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D221"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b/>
          <w:bCs/>
          <w:color w:val="212529"/>
          <w:kern w:val="0"/>
          <w:sz w:val="21"/>
          <w:szCs w:val="21"/>
          <w:shd w:val="clear" w:color="auto" w:fill="FFFFFF"/>
          <w14:ligatures w14:val="none"/>
        </w:rPr>
        <w:t>Job description for Creative Advertising</w:t>
      </w:r>
    </w:p>
    <w:p w14:paraId="05062D5C"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b/>
          <w:bCs/>
          <w:color w:val="212529"/>
          <w:kern w:val="0"/>
          <w:sz w:val="21"/>
          <w:szCs w:val="21"/>
          <w14:ligatures w14:val="none"/>
        </w:rPr>
        <w:t> </w:t>
      </w:r>
    </w:p>
    <w:p w14:paraId="5906CF14"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The Department of Communication at Georgia College and State University invites applications for a </w:t>
      </w:r>
      <w:r w:rsidRPr="00B26BD8">
        <w:rPr>
          <w:rFonts w:ascii="Aptos Serif" w:eastAsia="Times New Roman" w:hAnsi="Aptos Serif" w:cs="Aptos Serif"/>
          <w:b/>
          <w:bCs/>
          <w:color w:val="212529"/>
          <w:kern w:val="0"/>
          <w:sz w:val="21"/>
          <w:szCs w:val="21"/>
          <w14:ligatures w14:val="none"/>
        </w:rPr>
        <w:t>full-time lecturer </w:t>
      </w:r>
      <w:r w:rsidRPr="00B26BD8">
        <w:rPr>
          <w:rFonts w:ascii="Aptos Serif" w:eastAsia="Times New Roman" w:hAnsi="Aptos Serif" w:cs="Aptos Serif"/>
          <w:color w:val="212529"/>
          <w:kern w:val="0"/>
          <w:sz w:val="21"/>
          <w:szCs w:val="21"/>
          <w14:ligatures w14:val="none"/>
        </w:rPr>
        <w:t>(non-tenure track, renewable).</w:t>
      </w:r>
    </w:p>
    <w:p w14:paraId="754315FE"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w:t>
      </w:r>
    </w:p>
    <w:p w14:paraId="29AFA869"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The ideal faculty member will be able to teach courses in media design, creative strategy, and ethics, as well as the ability to teach department courses in advertising and potentially public relations in the context of an undergraduate curriculum. Qualified candidates will bring expertise in strategic communication, proficiency in various media design aspects (such as print, broadcast, web, digital media, social media, SEO, etc.), and a background in production, encompassing a grasp of aesthetic principles and marketing communication. Successful candidates will demonstrate excellence in undergraduate teaching, remain current in their field, and actively contribute to academic mentoring. Past professional experience is preferred.</w:t>
      </w:r>
    </w:p>
    <w:p w14:paraId="52DC96A4"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w:t>
      </w:r>
    </w:p>
    <w:p w14:paraId="738BEAE4" w14:textId="77777777" w:rsidR="00B26BD8" w:rsidRPr="00B26BD8" w:rsidRDefault="00B26BD8" w:rsidP="00B26BD8">
      <w:pPr>
        <w:shd w:val="clear" w:color="auto" w:fill="FFFFFF"/>
        <w:spacing w:after="24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The faculty member selected for this role will be responsible for teaching five (5) courses each semester, mentoring students through advising, actively participating in service activities, and maintaining a professional practice rooted in the various forms of scholarship as defined by Ernest Boyer.</w:t>
      </w:r>
      <w:r w:rsidRPr="00B26BD8">
        <w:rPr>
          <w:rFonts w:ascii="Aptos Serif" w:eastAsia="Times New Roman" w:hAnsi="Aptos Serif" w:cs="Aptos Serif"/>
          <w:color w:val="212529"/>
          <w:kern w:val="0"/>
          <w:sz w:val="21"/>
          <w:szCs w:val="21"/>
          <w14:ligatures w14:val="none"/>
        </w:rPr>
        <w:br/>
      </w:r>
    </w:p>
    <w:p w14:paraId="59BF1A72"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b/>
          <w:bCs/>
          <w:color w:val="212529"/>
          <w:kern w:val="0"/>
          <w:sz w:val="21"/>
          <w:szCs w:val="21"/>
          <w14:ligatures w14:val="none"/>
        </w:rPr>
        <w:t>[Required Qualifications]</w:t>
      </w:r>
    </w:p>
    <w:p w14:paraId="13667DBB" w14:textId="77777777" w:rsidR="00B26BD8" w:rsidRPr="00B26BD8" w:rsidRDefault="00B26BD8" w:rsidP="00B26BD8">
      <w:pPr>
        <w:shd w:val="clear" w:color="auto" w:fill="FFFFFF"/>
        <w:spacing w:before="100" w:beforeAutospacing="1" w:after="0" w:line="240" w:lineRule="auto"/>
        <w:ind w:left="720"/>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xml:space="preserve">-              MFA or </w:t>
      </w:r>
      <w:proofErr w:type="spellStart"/>
      <w:r w:rsidRPr="00B26BD8">
        <w:rPr>
          <w:rFonts w:ascii="Aptos Serif" w:eastAsia="Times New Roman" w:hAnsi="Aptos Serif" w:cs="Aptos Serif"/>
          <w:color w:val="212529"/>
          <w:kern w:val="0"/>
          <w:sz w:val="21"/>
          <w:szCs w:val="21"/>
          <w14:ligatures w14:val="none"/>
        </w:rPr>
        <w:t>Phd</w:t>
      </w:r>
      <w:proofErr w:type="spellEnd"/>
      <w:r w:rsidRPr="00B26BD8">
        <w:rPr>
          <w:rFonts w:ascii="Aptos Serif" w:eastAsia="Times New Roman" w:hAnsi="Aptos Serif" w:cs="Aptos Serif"/>
          <w:color w:val="212529"/>
          <w:kern w:val="0"/>
          <w:sz w:val="21"/>
          <w:szCs w:val="21"/>
          <w14:ligatures w14:val="none"/>
        </w:rPr>
        <w:t xml:space="preserve"> in related fields.</w:t>
      </w:r>
    </w:p>
    <w:p w14:paraId="5DF21B24" w14:textId="77777777" w:rsidR="00B26BD8" w:rsidRPr="00B26BD8" w:rsidRDefault="00B26BD8" w:rsidP="00B26BD8">
      <w:pPr>
        <w:shd w:val="clear" w:color="auto" w:fill="FFFFFF"/>
        <w:spacing w:before="100" w:beforeAutospacing="1" w:after="0" w:line="240" w:lineRule="auto"/>
        <w:ind w:left="720"/>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Experience from in-house or external advertising and/or public relations </w:t>
      </w:r>
    </w:p>
    <w:p w14:paraId="2C08145D" w14:textId="77777777" w:rsidR="00B26BD8" w:rsidRPr="00B26BD8" w:rsidRDefault="00B26BD8" w:rsidP="00B26BD8">
      <w:pPr>
        <w:shd w:val="clear" w:color="auto" w:fill="FFFFFF"/>
        <w:spacing w:before="100" w:beforeAutospacing="1" w:after="0" w:line="240" w:lineRule="auto"/>
        <w:ind w:left="720"/>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Fluency in InDesign, Photoshop, Illustrator, and Canva</w:t>
      </w:r>
    </w:p>
    <w:p w14:paraId="4D01F6EC" w14:textId="77777777" w:rsidR="00B26BD8" w:rsidRPr="00B26BD8" w:rsidRDefault="00B26BD8" w:rsidP="00B26BD8">
      <w:pPr>
        <w:shd w:val="clear" w:color="auto" w:fill="FFFFFF"/>
        <w:spacing w:before="100" w:beforeAutospacing="1" w:after="0" w:line="240" w:lineRule="auto"/>
        <w:ind w:left="720"/>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Keen eye for aesthetics and marketing communication</w:t>
      </w:r>
    </w:p>
    <w:p w14:paraId="5F6A8BFB" w14:textId="77777777" w:rsidR="00B26BD8" w:rsidRPr="00B26BD8" w:rsidRDefault="00B26BD8" w:rsidP="00B26BD8">
      <w:pPr>
        <w:shd w:val="clear" w:color="auto" w:fill="FFFFFF"/>
        <w:spacing w:before="100" w:beforeAutospacing="1" w:after="0" w:line="240" w:lineRule="auto"/>
        <w:ind w:left="720"/>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w:t>
      </w:r>
    </w:p>
    <w:p w14:paraId="15890AA1"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b/>
          <w:bCs/>
          <w:color w:val="212529"/>
          <w:kern w:val="0"/>
          <w:sz w:val="21"/>
          <w:szCs w:val="21"/>
          <w14:ligatures w14:val="none"/>
        </w:rPr>
        <w:t>[Preferred Qualifications]</w:t>
      </w:r>
    </w:p>
    <w:p w14:paraId="45699249" w14:textId="77777777" w:rsidR="00B26BD8" w:rsidRPr="00B26BD8" w:rsidRDefault="00B26BD8" w:rsidP="00B26BD8">
      <w:pPr>
        <w:shd w:val="clear" w:color="auto" w:fill="FFFFFF"/>
        <w:spacing w:before="100" w:beforeAutospacing="1" w:after="0" w:line="240" w:lineRule="auto"/>
        <w:ind w:left="720"/>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Advertising copywriting / graphic design experience</w:t>
      </w:r>
    </w:p>
    <w:p w14:paraId="7E1DE583" w14:textId="77777777" w:rsidR="00B26BD8" w:rsidRPr="00B26BD8" w:rsidRDefault="00B26BD8" w:rsidP="00B26BD8">
      <w:pPr>
        <w:shd w:val="clear" w:color="auto" w:fill="FFFFFF"/>
        <w:spacing w:before="100" w:beforeAutospacing="1" w:after="0" w:line="240" w:lineRule="auto"/>
        <w:ind w:left="720"/>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College-level teaching experience</w:t>
      </w:r>
    </w:p>
    <w:p w14:paraId="5BFAE17A" w14:textId="77777777" w:rsidR="00B26BD8" w:rsidRPr="00B26BD8" w:rsidRDefault="00B26BD8" w:rsidP="00B26BD8">
      <w:pPr>
        <w:shd w:val="clear" w:color="auto" w:fill="FFFFFF"/>
        <w:spacing w:before="100" w:beforeAutospacing="1" w:after="0" w:line="240" w:lineRule="auto"/>
        <w:ind w:left="720"/>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Experience in public relations, integrated communication, and / or a related field</w:t>
      </w:r>
    </w:p>
    <w:p w14:paraId="42A8EE25"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br/>
      </w:r>
      <w:r w:rsidRPr="00B26BD8">
        <w:rPr>
          <w:rFonts w:ascii="Aptos Serif" w:eastAsia="Times New Roman" w:hAnsi="Aptos Serif" w:cs="Aptos Serif"/>
          <w:b/>
          <w:bCs/>
          <w:color w:val="212529"/>
          <w:kern w:val="0"/>
          <w:sz w:val="21"/>
          <w:szCs w:val="21"/>
          <w14:ligatures w14:val="none"/>
        </w:rPr>
        <w:t>Required Attachments</w:t>
      </w:r>
    </w:p>
    <w:p w14:paraId="65C4DFB3" w14:textId="77777777" w:rsidR="00B26BD8" w:rsidRPr="00B26BD8" w:rsidRDefault="00B26BD8" w:rsidP="00B26BD8">
      <w:pPr>
        <w:shd w:val="clear" w:color="auto" w:fill="FFFFFF"/>
        <w:spacing w:before="100" w:beforeAutospacing="1" w:after="0" w:line="240" w:lineRule="auto"/>
        <w:ind w:left="720"/>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Cover letter</w:t>
      </w:r>
    </w:p>
    <w:p w14:paraId="4CC6C333" w14:textId="77777777" w:rsidR="00B26BD8" w:rsidRPr="00B26BD8" w:rsidRDefault="00B26BD8" w:rsidP="00B26BD8">
      <w:pPr>
        <w:shd w:val="clear" w:color="auto" w:fill="FFFFFF"/>
        <w:spacing w:before="100" w:beforeAutospacing="1" w:after="0" w:line="240" w:lineRule="auto"/>
        <w:ind w:left="720"/>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CV</w:t>
      </w:r>
    </w:p>
    <w:p w14:paraId="003B47F5" w14:textId="77777777" w:rsidR="00B26BD8" w:rsidRPr="00B26BD8" w:rsidRDefault="00B26BD8" w:rsidP="00B26BD8">
      <w:pPr>
        <w:shd w:val="clear" w:color="auto" w:fill="FFFFFF"/>
        <w:spacing w:before="100" w:beforeAutospacing="1" w:after="0" w:line="240" w:lineRule="auto"/>
        <w:ind w:left="720"/>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Contact information for 3 references (candidates will be notified before references are contacted)</w:t>
      </w:r>
    </w:p>
    <w:p w14:paraId="7D443FF7" w14:textId="77777777" w:rsidR="00B26BD8" w:rsidRPr="00B26BD8" w:rsidRDefault="00B26BD8" w:rsidP="00B26BD8">
      <w:pPr>
        <w:shd w:val="clear" w:color="auto" w:fill="FFFFFF"/>
        <w:spacing w:before="100" w:beforeAutospacing="1" w:after="0" w:line="240" w:lineRule="auto"/>
        <w:ind w:left="720"/>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lastRenderedPageBreak/>
        <w:t>- Unofficial transcripts (official transcripts will only be required for candidates who have been offered and accepted). </w:t>
      </w:r>
    </w:p>
    <w:p w14:paraId="3E56EF40"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22222"/>
          <w:kern w:val="0"/>
          <w:sz w:val="21"/>
          <w:szCs w:val="21"/>
          <w14:ligatures w14:val="none"/>
        </w:rPr>
        <w:t> </w:t>
      </w:r>
    </w:p>
    <w:p w14:paraId="28255087"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w:t>
      </w:r>
    </w:p>
    <w:p w14:paraId="3A8F228F"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22222"/>
          <w:kern w:val="0"/>
          <w:sz w:val="21"/>
          <w:szCs w:val="21"/>
          <w14:ligatures w14:val="none"/>
        </w:rPr>
        <w:t> </w:t>
      </w:r>
    </w:p>
    <w:p w14:paraId="202DA7C9"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Additional information</w:t>
      </w:r>
    </w:p>
    <w:p w14:paraId="128A89B6"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b/>
          <w:bCs/>
          <w:color w:val="212529"/>
          <w:kern w:val="0"/>
          <w:sz w:val="21"/>
          <w:szCs w:val="21"/>
          <w14:ligatures w14:val="none"/>
        </w:rPr>
        <w:t>About Georgia College and State University</w:t>
      </w:r>
    </w:p>
    <w:p w14:paraId="67D1CDBA" w14:textId="77777777" w:rsidR="00B26BD8" w:rsidRPr="00B26BD8" w:rsidRDefault="00B26BD8" w:rsidP="00B26BD8">
      <w:pPr>
        <w:shd w:val="clear" w:color="auto" w:fill="FFFFFF"/>
        <w:spacing w:before="100" w:beforeAutospacing="1" w:after="22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Georgia College &amp; State University (GCSU) is the state's designated public liberal arts university, where students learn the essential skills to compete in a fast-paced and technology-driven global society. The university prepares students for successful careers, leadership in communities, problem solving and life-long learning through personalized attention in a residential setting with opportunities for a variety of transformational experiences through its award-winning, high-impact practices. One of only three selective universities within the University System of Georgia and a top 10 ranked public university in the Southeast, GCSU offers undergraduate degrees in more than 40 majors, 34 graduate programs, doctorates in education and nursing, professional certificates and continuing education programs. </w:t>
      </w:r>
    </w:p>
    <w:p w14:paraId="76CE44C4" w14:textId="77777777" w:rsidR="00B26BD8" w:rsidRPr="00B26BD8" w:rsidRDefault="00B26BD8" w:rsidP="00B26BD8">
      <w:pPr>
        <w:shd w:val="clear" w:color="auto" w:fill="FFFFFF"/>
        <w:spacing w:before="100" w:beforeAutospacing="1" w:after="22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As a member of the prestigious Council of Public Liberal Arts Colleges (COPLAC), GCSU is committed to fostering a liberal arts environment that values academic preeminence, interdisciplinary inquiry and an inclusive learning community. GCSU enjoys a strong reputation for academic excellence and nationally ranked programs according to US News &amp; World Report, The Princeton Review and Colleges of Distinction - among other ranking sources.</w:t>
      </w:r>
    </w:p>
    <w:p w14:paraId="6230F821" w14:textId="77777777" w:rsidR="00B26BD8" w:rsidRPr="00B26BD8" w:rsidRDefault="00B26BD8" w:rsidP="00B26BD8">
      <w:pPr>
        <w:shd w:val="clear" w:color="auto" w:fill="FFFFFF"/>
        <w:spacing w:before="100" w:beforeAutospacing="1" w:after="22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Georgia College &amp; State University takes great pride in combining the educational experience of a private liberal arts college with the affordability of a public university. Faculty and staff are dedicated to student engagement and experiential learning through high-impact practices such as internships, service- and community-based learning, diversity, study abroad opportunities, mentored undergraduate research and a capstone project that fosters intellectual curiosity, reasoned inquiry and critical thinking.</w:t>
      </w:r>
    </w:p>
    <w:p w14:paraId="0BABFD9B" w14:textId="77777777" w:rsidR="00B26BD8" w:rsidRPr="00B26BD8" w:rsidRDefault="00B26BD8" w:rsidP="00B26BD8">
      <w:pPr>
        <w:shd w:val="clear" w:color="auto" w:fill="FFFFFF"/>
        <w:spacing w:before="100" w:beforeAutospacing="1" w:after="22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The university's beautiful and historic campus is located downtown in Milledgeville, Georgia, a charming, diverse college town of approximately 19,000 residents in Central Georgia, and only 90 miles southeast of Atlanta. Milledgeville is also the home of noted American author and alumna, Flannery O'Connor, '45, and the college community enjoys many exciting literary arts programs at O'Connor's former home, Andalusia, now owned by the university. Milledgeville is located on the banks of beautiful Lake Sinclair and Lake Oconee, allowing faculty, staff and students to take full advantage of the environmental and recreational benefits of being part of a lake community. For cultural, educational and leisure opportunities beyond Milledgeville, Macon and Atlanta are located within easy driving distances.</w:t>
      </w:r>
    </w:p>
    <w:p w14:paraId="602CE133" w14:textId="77777777" w:rsidR="00B26BD8" w:rsidRPr="00B26BD8" w:rsidRDefault="00B26BD8" w:rsidP="00B26BD8">
      <w:pPr>
        <w:shd w:val="clear" w:color="auto" w:fill="FFFFFF"/>
        <w:spacing w:before="100" w:beforeAutospacing="1" w:after="22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Georgia College &amp; State University is committed to protecting academic freedom in addition to supporting the freedom of expression as outlined in the University System of Georgia's </w:t>
      </w:r>
      <w:hyperlink r:id="rId4" w:tgtFrame="_blank" w:history="1">
        <w:r w:rsidRPr="00B26BD8">
          <w:rPr>
            <w:rFonts w:ascii="Aptos Serif" w:eastAsia="Times New Roman" w:hAnsi="Aptos Serif" w:cs="Aptos Serif"/>
            <w:color w:val="246FC7"/>
            <w:kern w:val="0"/>
            <w:sz w:val="21"/>
            <w:szCs w:val="21"/>
            <w:u w:val="single"/>
            <w14:ligatures w14:val="none"/>
          </w:rPr>
          <w:t>Freedom of Expression and Academic Freedom</w:t>
        </w:r>
      </w:hyperlink>
      <w:r w:rsidRPr="00B26BD8">
        <w:rPr>
          <w:rFonts w:ascii="Aptos Serif" w:eastAsia="Times New Roman" w:hAnsi="Aptos Serif" w:cs="Aptos Serif"/>
          <w:color w:val="212529"/>
          <w:kern w:val="0"/>
          <w:sz w:val="21"/>
          <w:szCs w:val="21"/>
          <w14:ligatures w14:val="none"/>
        </w:rPr>
        <w:t> policy and its </w:t>
      </w:r>
      <w:hyperlink r:id="rId5" w:anchor="p8.2.18_personnel_conduct" w:tgtFrame="_blank" w:history="1">
        <w:r w:rsidRPr="00B26BD8">
          <w:rPr>
            <w:rFonts w:ascii="Aptos Serif" w:eastAsia="Times New Roman" w:hAnsi="Aptos Serif" w:cs="Aptos Serif"/>
            <w:color w:val="246FC7"/>
            <w:kern w:val="0"/>
            <w:sz w:val="21"/>
            <w:szCs w:val="21"/>
            <w:u w:val="single"/>
            <w14:ligatures w14:val="none"/>
          </w:rPr>
          <w:t>Ethics Code of Conduct</w:t>
        </w:r>
      </w:hyperlink>
      <w:r w:rsidRPr="00B26BD8">
        <w:rPr>
          <w:rFonts w:ascii="Aptos Serif" w:eastAsia="Times New Roman" w:hAnsi="Aptos Serif" w:cs="Aptos Serif"/>
          <w:color w:val="212529"/>
          <w:kern w:val="0"/>
          <w:sz w:val="21"/>
          <w:szCs w:val="21"/>
          <w14:ligatures w14:val="none"/>
        </w:rPr>
        <w:t>. For more information, visit us online at </w:t>
      </w:r>
      <w:hyperlink r:id="rId6" w:tgtFrame="_blank" w:history="1">
        <w:r w:rsidRPr="00B26BD8">
          <w:rPr>
            <w:rFonts w:ascii="Aptos Serif" w:eastAsia="Times New Roman" w:hAnsi="Aptos Serif" w:cs="Aptos Serif"/>
            <w:color w:val="1155CC"/>
            <w:kern w:val="0"/>
            <w:sz w:val="21"/>
            <w:szCs w:val="21"/>
            <w:u w:val="single"/>
            <w14:ligatures w14:val="none"/>
          </w:rPr>
          <w:t>gcsu.edu</w:t>
        </w:r>
      </w:hyperlink>
      <w:r w:rsidRPr="00B26BD8">
        <w:rPr>
          <w:rFonts w:ascii="Aptos Serif" w:eastAsia="Times New Roman" w:hAnsi="Aptos Serif" w:cs="Aptos Serif"/>
          <w:color w:val="212529"/>
          <w:kern w:val="0"/>
          <w:sz w:val="21"/>
          <w:szCs w:val="21"/>
          <w14:ligatures w14:val="none"/>
        </w:rPr>
        <w:t>.</w:t>
      </w:r>
    </w:p>
    <w:p w14:paraId="34C83CB7"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b/>
          <w:bCs/>
          <w:color w:val="212529"/>
          <w:kern w:val="0"/>
          <w:sz w:val="21"/>
          <w:szCs w:val="21"/>
          <w14:ligatures w14:val="none"/>
        </w:rPr>
        <w:t>Department of Communication: </w:t>
      </w:r>
    </w:p>
    <w:p w14:paraId="00CE147F"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22222"/>
          <w:kern w:val="0"/>
          <w:sz w:val="21"/>
          <w:szCs w:val="21"/>
          <w14:ligatures w14:val="none"/>
        </w:rPr>
        <w:t> </w:t>
      </w:r>
    </w:p>
    <w:p w14:paraId="7CF501B5" w14:textId="77777777" w:rsidR="00B26BD8" w:rsidRPr="00B26BD8" w:rsidRDefault="00B26BD8" w:rsidP="00B26BD8">
      <w:pPr>
        <w:shd w:val="clear" w:color="auto" w:fill="FFFFFF"/>
        <w:spacing w:after="0" w:line="240" w:lineRule="auto"/>
        <w:rPr>
          <w:rFonts w:ascii="Arial" w:eastAsia="Times New Roman" w:hAnsi="Arial" w:cs="Arial"/>
          <w:color w:val="222222"/>
          <w:kern w:val="0"/>
          <w14:ligatures w14:val="none"/>
        </w:rPr>
      </w:pPr>
      <w:r w:rsidRPr="00B26BD8">
        <w:rPr>
          <w:rFonts w:ascii="Aptos Serif" w:eastAsia="Times New Roman" w:hAnsi="Aptos Serif" w:cs="Aptos Serif"/>
          <w:color w:val="212529"/>
          <w:kern w:val="0"/>
          <w:sz w:val="21"/>
          <w:szCs w:val="21"/>
          <w14:ligatures w14:val="none"/>
        </w:rPr>
        <w:t xml:space="preserve">Georgia College and State University’s Department of Communication is the home to 14 faculty members and over 300 majors, with departmental emphases in strategic communication; film, </w:t>
      </w:r>
      <w:r w:rsidRPr="00B26BD8">
        <w:rPr>
          <w:rFonts w:ascii="Aptos Serif" w:eastAsia="Times New Roman" w:hAnsi="Aptos Serif" w:cs="Aptos Serif"/>
          <w:color w:val="212529"/>
          <w:kern w:val="0"/>
          <w:sz w:val="21"/>
          <w:szCs w:val="21"/>
          <w14:ligatures w14:val="none"/>
        </w:rPr>
        <w:lastRenderedPageBreak/>
        <w:t>television and audio production; broadcast journalism; and rhetoric. The department is housed in Terrell Hall, renovated in 2020. The department has a state-of-the-art television studio, a radio station, and a podcast studio. The department sponsors seven different student organizations.</w:t>
      </w:r>
    </w:p>
    <w:p w14:paraId="24C5C576" w14:textId="77777777" w:rsidR="00B26BD8" w:rsidRDefault="00B26BD8"/>
    <w:p w14:paraId="0BD485BC" w14:textId="01CE3127" w:rsidR="00CF5815" w:rsidRDefault="00CF5815">
      <w:r>
        <w:t>Access the online portal here:</w:t>
      </w:r>
    </w:p>
    <w:p w14:paraId="62C40413" w14:textId="4986D1C5" w:rsidR="00CF5815" w:rsidRDefault="00CF5815">
      <w:hyperlink r:id="rId7" w:history="1">
        <w:r w:rsidRPr="002A4C85">
          <w:rPr>
            <w:rStyle w:val="Hyperlink"/>
          </w:rPr>
          <w:t>https://careers.hprod.onehcm.usg.edu/psc/careers/CAREERS/HRMS/c/HRS_HRAM_FL.HRS_CG_SEARCH_FL.GBL?Page=HRS_APP_SCHJOB_FL&amp;Action=U</w:t>
        </w:r>
      </w:hyperlink>
      <w:r>
        <w:t xml:space="preserve"> </w:t>
      </w:r>
    </w:p>
    <w:sectPr w:rsidR="00CF5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Serif">
    <w:panose1 w:val="02020604070405020304"/>
    <w:charset w:val="00"/>
    <w:family w:val="roman"/>
    <w:pitch w:val="variable"/>
    <w:sig w:usb0="A11526FF" w:usb1="C000ECFB"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D8"/>
    <w:rsid w:val="00B26BD8"/>
    <w:rsid w:val="00C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F5BED"/>
  <w15:chartTrackingRefBased/>
  <w15:docId w15:val="{4446F28C-A5A7-814A-97DF-96A7FF66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B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B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B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B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B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B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B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B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B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B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B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B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B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B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B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B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B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BD8"/>
    <w:rPr>
      <w:rFonts w:eastAsiaTheme="majorEastAsia" w:cstheme="majorBidi"/>
      <w:color w:val="272727" w:themeColor="text1" w:themeTint="D8"/>
    </w:rPr>
  </w:style>
  <w:style w:type="paragraph" w:styleId="Title">
    <w:name w:val="Title"/>
    <w:basedOn w:val="Normal"/>
    <w:next w:val="Normal"/>
    <w:link w:val="TitleChar"/>
    <w:uiPriority w:val="10"/>
    <w:qFormat/>
    <w:rsid w:val="00B26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B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B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BD8"/>
    <w:pPr>
      <w:spacing w:before="160"/>
      <w:jc w:val="center"/>
    </w:pPr>
    <w:rPr>
      <w:i/>
      <w:iCs/>
      <w:color w:val="404040" w:themeColor="text1" w:themeTint="BF"/>
    </w:rPr>
  </w:style>
  <w:style w:type="character" w:customStyle="1" w:styleId="QuoteChar">
    <w:name w:val="Quote Char"/>
    <w:basedOn w:val="DefaultParagraphFont"/>
    <w:link w:val="Quote"/>
    <w:uiPriority w:val="29"/>
    <w:rsid w:val="00B26BD8"/>
    <w:rPr>
      <w:i/>
      <w:iCs/>
      <w:color w:val="404040" w:themeColor="text1" w:themeTint="BF"/>
    </w:rPr>
  </w:style>
  <w:style w:type="paragraph" w:styleId="ListParagraph">
    <w:name w:val="List Paragraph"/>
    <w:basedOn w:val="Normal"/>
    <w:uiPriority w:val="34"/>
    <w:qFormat/>
    <w:rsid w:val="00B26BD8"/>
    <w:pPr>
      <w:ind w:left="720"/>
      <w:contextualSpacing/>
    </w:pPr>
  </w:style>
  <w:style w:type="character" w:styleId="IntenseEmphasis">
    <w:name w:val="Intense Emphasis"/>
    <w:basedOn w:val="DefaultParagraphFont"/>
    <w:uiPriority w:val="21"/>
    <w:qFormat/>
    <w:rsid w:val="00B26BD8"/>
    <w:rPr>
      <w:i/>
      <w:iCs/>
      <w:color w:val="0F4761" w:themeColor="accent1" w:themeShade="BF"/>
    </w:rPr>
  </w:style>
  <w:style w:type="paragraph" w:styleId="IntenseQuote">
    <w:name w:val="Intense Quote"/>
    <w:basedOn w:val="Normal"/>
    <w:next w:val="Normal"/>
    <w:link w:val="IntenseQuoteChar"/>
    <w:uiPriority w:val="30"/>
    <w:qFormat/>
    <w:rsid w:val="00B26B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BD8"/>
    <w:rPr>
      <w:i/>
      <w:iCs/>
      <w:color w:val="0F4761" w:themeColor="accent1" w:themeShade="BF"/>
    </w:rPr>
  </w:style>
  <w:style w:type="character" w:styleId="IntenseReference">
    <w:name w:val="Intense Reference"/>
    <w:basedOn w:val="DefaultParagraphFont"/>
    <w:uiPriority w:val="32"/>
    <w:qFormat/>
    <w:rsid w:val="00B26BD8"/>
    <w:rPr>
      <w:b/>
      <w:bCs/>
      <w:smallCaps/>
      <w:color w:val="0F4761" w:themeColor="accent1" w:themeShade="BF"/>
      <w:spacing w:val="5"/>
    </w:rPr>
  </w:style>
  <w:style w:type="paragraph" w:styleId="NormalWeb">
    <w:name w:val="Normal (Web)"/>
    <w:basedOn w:val="Normal"/>
    <w:uiPriority w:val="99"/>
    <w:semiHidden/>
    <w:unhideWhenUsed/>
    <w:rsid w:val="00B26BD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7214718229164794656apple-tab-span">
    <w:name w:val="m_7214718229164794656apple-tab-span"/>
    <w:basedOn w:val="DefaultParagraphFont"/>
    <w:rsid w:val="00B26BD8"/>
  </w:style>
  <w:style w:type="character" w:styleId="Hyperlink">
    <w:name w:val="Hyperlink"/>
    <w:basedOn w:val="DefaultParagraphFont"/>
    <w:uiPriority w:val="99"/>
    <w:unhideWhenUsed/>
    <w:rsid w:val="00B26BD8"/>
    <w:rPr>
      <w:color w:val="0000FF"/>
      <w:u w:val="single"/>
    </w:rPr>
  </w:style>
  <w:style w:type="character" w:styleId="UnresolvedMention">
    <w:name w:val="Unresolved Mention"/>
    <w:basedOn w:val="DefaultParagraphFont"/>
    <w:uiPriority w:val="99"/>
    <w:semiHidden/>
    <w:unhideWhenUsed/>
    <w:rsid w:val="00CF5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8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reers.hprod.onehcm.usg.edu/psc/careers/CAREERS/HRMS/c/HRS_HRAM_FL.HRS_CG_SEARCH_FL.GBL?Page=HRS_APP_SCHJOB_FL&amp;Actio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su.edu/" TargetMode="External"/><Relationship Id="rId5" Type="http://schemas.openxmlformats.org/officeDocument/2006/relationships/hyperlink" Target="https://www.usg.edu/policymanual/section8/C224/" TargetMode="External"/><Relationship Id="rId4" Type="http://schemas.openxmlformats.org/officeDocument/2006/relationships/hyperlink" Target="https://www.usg.edu/policymanual/section6/C265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2</cp:revision>
  <dcterms:created xsi:type="dcterms:W3CDTF">2024-01-24T14:56:00Z</dcterms:created>
  <dcterms:modified xsi:type="dcterms:W3CDTF">2024-01-24T14:59:00Z</dcterms:modified>
</cp:coreProperties>
</file>