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01A9" w14:textId="77777777" w:rsidR="008D3C40" w:rsidRDefault="004C35CE">
      <w:pPr>
        <w:spacing w:before="73"/>
        <w:ind w:left="2408" w:right="2380" w:hanging="1"/>
        <w:jc w:val="center"/>
        <w:rPr>
          <w:b/>
        </w:rPr>
      </w:pPr>
      <w:r>
        <w:rPr>
          <w:b/>
        </w:rPr>
        <w:t>Southern States Communication Association Annual</w:t>
      </w:r>
      <w:r>
        <w:rPr>
          <w:b/>
          <w:spacing w:val="-10"/>
        </w:rPr>
        <w:t xml:space="preserve"> </w:t>
      </w:r>
      <w:r>
        <w:rPr>
          <w:b/>
        </w:rPr>
        <w:t>Convention</w:t>
      </w:r>
      <w:r>
        <w:rPr>
          <w:b/>
          <w:spacing w:val="-10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“Communicating</w:t>
      </w:r>
      <w:r>
        <w:rPr>
          <w:b/>
          <w:spacing w:val="-10"/>
        </w:rPr>
        <w:t xml:space="preserve"> </w:t>
      </w:r>
      <w:r>
        <w:rPr>
          <w:b/>
        </w:rPr>
        <w:t>Belonging” April 3-7, 2024 | Frisco, Texas</w:t>
      </w:r>
    </w:p>
    <w:p w14:paraId="5FC78882" w14:textId="77777777" w:rsidR="008D3C40" w:rsidRDefault="008D3C40">
      <w:pPr>
        <w:pStyle w:val="BodyText"/>
        <w:spacing w:before="2"/>
        <w:ind w:left="0"/>
        <w:rPr>
          <w:b/>
          <w:sz w:val="25"/>
        </w:rPr>
      </w:pPr>
    </w:p>
    <w:p w14:paraId="04CCD472" w14:textId="77777777" w:rsidR="008D3C40" w:rsidRDefault="004C35CE">
      <w:pPr>
        <w:ind w:left="110"/>
        <w:rPr>
          <w:b/>
        </w:rPr>
      </w:pPr>
      <w:r>
        <w:rPr>
          <w:b/>
        </w:rPr>
        <w:t>Identity,</w:t>
      </w:r>
      <w:r>
        <w:rPr>
          <w:b/>
          <w:spacing w:val="-9"/>
        </w:rPr>
        <w:t xml:space="preserve"> </w:t>
      </w:r>
      <w:r>
        <w:rPr>
          <w:b/>
        </w:rPr>
        <w:t>Inclusion,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Social</w:t>
      </w:r>
      <w:r>
        <w:rPr>
          <w:b/>
          <w:spacing w:val="-7"/>
        </w:rPr>
        <w:t xml:space="preserve"> </w:t>
      </w:r>
      <w:r>
        <w:rPr>
          <w:b/>
        </w:rPr>
        <w:t>Justice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Division</w:t>
      </w:r>
    </w:p>
    <w:p w14:paraId="40FEDE80" w14:textId="77777777" w:rsidR="008D3C40" w:rsidRDefault="004C35CE">
      <w:pPr>
        <w:spacing w:before="38"/>
        <w:ind w:left="110"/>
        <w:rPr>
          <w:b/>
        </w:rPr>
      </w:pPr>
      <w:r>
        <w:rPr>
          <w:b/>
        </w:rPr>
        <w:t>Vice-Chair</w:t>
      </w:r>
      <w:r>
        <w:rPr>
          <w:b/>
          <w:spacing w:val="-8"/>
        </w:rPr>
        <w:t xml:space="preserve"> </w:t>
      </w:r>
      <w:r>
        <w:rPr>
          <w:b/>
        </w:rPr>
        <w:t>&amp;</w:t>
      </w:r>
      <w:r>
        <w:rPr>
          <w:b/>
          <w:spacing w:val="-7"/>
        </w:rPr>
        <w:t xml:space="preserve"> </w:t>
      </w:r>
      <w:r>
        <w:rPr>
          <w:b/>
        </w:rPr>
        <w:t>Program</w:t>
      </w:r>
      <w:r>
        <w:rPr>
          <w:b/>
          <w:spacing w:val="-8"/>
        </w:rPr>
        <w:t xml:space="preserve"> </w:t>
      </w:r>
      <w:r>
        <w:rPr>
          <w:b/>
        </w:rPr>
        <w:t>Planner:</w:t>
      </w:r>
      <w:r>
        <w:rPr>
          <w:b/>
          <w:spacing w:val="-6"/>
        </w:rPr>
        <w:t xml:space="preserve"> </w:t>
      </w:r>
      <w:r>
        <w:rPr>
          <w:b/>
        </w:rPr>
        <w:t>Chandra</w:t>
      </w:r>
      <w:r>
        <w:rPr>
          <w:b/>
          <w:spacing w:val="-7"/>
        </w:rPr>
        <w:t xml:space="preserve"> </w:t>
      </w:r>
      <w:r>
        <w:rPr>
          <w:b/>
        </w:rPr>
        <w:t>Maldonado,</w:t>
      </w:r>
      <w:r>
        <w:rPr>
          <w:b/>
          <w:spacing w:val="-7"/>
        </w:rPr>
        <w:t xml:space="preserve"> </w:t>
      </w:r>
      <w:hyperlink r:id="rId5">
        <w:r>
          <w:rPr>
            <w:b/>
            <w:spacing w:val="-2"/>
          </w:rPr>
          <w:t>ChandraAnnMaldonado@gmail.com</w:t>
        </w:r>
      </w:hyperlink>
    </w:p>
    <w:p w14:paraId="0CAA9A1D" w14:textId="77777777" w:rsidR="008D3C40" w:rsidRDefault="008D3C40">
      <w:pPr>
        <w:pStyle w:val="BodyText"/>
        <w:spacing w:before="4"/>
        <w:ind w:left="0"/>
        <w:rPr>
          <w:b/>
          <w:sz w:val="25"/>
        </w:rPr>
      </w:pPr>
    </w:p>
    <w:p w14:paraId="07E6F433" w14:textId="77777777" w:rsidR="008D3C40" w:rsidRDefault="004C35CE">
      <w:pPr>
        <w:pStyle w:val="BodyText"/>
      </w:pPr>
      <w:r>
        <w:t>The Identity, Inclusion, and Social Justice Division welcomes papers and panel proposals that engage issues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identity,</w:t>
      </w:r>
      <w:r>
        <w:rPr>
          <w:spacing w:val="-4"/>
        </w:rPr>
        <w:t xml:space="preserve"> </w:t>
      </w:r>
      <w:r>
        <w:t>inclusion,</w:t>
      </w:r>
      <w:r>
        <w:rPr>
          <w:spacing w:val="-4"/>
        </w:rPr>
        <w:t xml:space="preserve"> </w:t>
      </w:r>
      <w:r>
        <w:t>justi</w:t>
      </w:r>
      <w:r>
        <w:t>ce,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>methodological</w:t>
      </w:r>
      <w:r>
        <w:rPr>
          <w:b/>
          <w:spacing w:val="-3"/>
        </w:rPr>
        <w:t xml:space="preserve"> </w:t>
      </w:r>
      <w:r>
        <w:rPr>
          <w:b/>
        </w:rPr>
        <w:t>perspective</w:t>
      </w:r>
      <w:r>
        <w:t>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division welcomes scholarship on a range of topics including, but not limited to:</w:t>
      </w:r>
    </w:p>
    <w:p w14:paraId="4232FBB4" w14:textId="77777777" w:rsidR="008D3C40" w:rsidRDefault="008D3C40">
      <w:pPr>
        <w:pStyle w:val="BodyText"/>
        <w:spacing w:before="10"/>
        <w:ind w:left="0"/>
        <w:rPr>
          <w:sz w:val="21"/>
        </w:rPr>
      </w:pPr>
    </w:p>
    <w:p w14:paraId="38EF048E" w14:textId="77777777" w:rsidR="008D3C40" w:rsidRDefault="004C35CE">
      <w:pPr>
        <w:pStyle w:val="ListParagraph"/>
        <w:numPr>
          <w:ilvl w:val="0"/>
          <w:numId w:val="1"/>
        </w:numPr>
        <w:tabs>
          <w:tab w:val="left" w:pos="1640"/>
          <w:tab w:val="left" w:pos="1641"/>
        </w:tabs>
      </w:pPr>
      <w:r>
        <w:t>Texas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reproductive</w:t>
      </w:r>
      <w:r>
        <w:rPr>
          <w:spacing w:val="-6"/>
        </w:rPr>
        <w:t xml:space="preserve"> </w:t>
      </w:r>
      <w:r>
        <w:rPr>
          <w:spacing w:val="-2"/>
        </w:rPr>
        <w:t>justice</w:t>
      </w:r>
    </w:p>
    <w:p w14:paraId="448E7F19" w14:textId="77777777" w:rsidR="008D3C40" w:rsidRDefault="004C35CE">
      <w:pPr>
        <w:pStyle w:val="ListParagraph"/>
        <w:numPr>
          <w:ilvl w:val="0"/>
          <w:numId w:val="1"/>
        </w:numPr>
        <w:tabs>
          <w:tab w:val="left" w:pos="1640"/>
          <w:tab w:val="left" w:pos="1641"/>
        </w:tabs>
      </w:pPr>
      <w:r>
        <w:t>Texas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anti-LGBTQ+</w:t>
      </w:r>
      <w:r>
        <w:rPr>
          <w:spacing w:val="-6"/>
        </w:rPr>
        <w:t xml:space="preserve"> </w:t>
      </w:r>
      <w:r>
        <w:rPr>
          <w:spacing w:val="-2"/>
        </w:rPr>
        <w:t>legislation</w:t>
      </w:r>
    </w:p>
    <w:p w14:paraId="29AEAECF" w14:textId="77777777" w:rsidR="008D3C40" w:rsidRDefault="004C35CE">
      <w:pPr>
        <w:pStyle w:val="ListParagraph"/>
        <w:numPr>
          <w:ilvl w:val="0"/>
          <w:numId w:val="1"/>
        </w:numPr>
        <w:tabs>
          <w:tab w:val="left" w:pos="1640"/>
          <w:tab w:val="left" w:pos="1641"/>
        </w:tabs>
        <w:spacing w:before="4"/>
      </w:pPr>
      <w:r>
        <w:t>belonging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identity</w:t>
      </w:r>
    </w:p>
    <w:p w14:paraId="2D75150A" w14:textId="77777777" w:rsidR="008D3C40" w:rsidRDefault="004C35CE">
      <w:pPr>
        <w:pStyle w:val="ListParagraph"/>
        <w:numPr>
          <w:ilvl w:val="0"/>
          <w:numId w:val="1"/>
        </w:numPr>
        <w:tabs>
          <w:tab w:val="left" w:pos="1640"/>
          <w:tab w:val="left" w:pos="1641"/>
        </w:tabs>
      </w:pPr>
      <w:r>
        <w:t>racism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structural</w:t>
      </w:r>
      <w:r>
        <w:rPr>
          <w:spacing w:val="-6"/>
        </w:rPr>
        <w:t xml:space="preserve"> </w:t>
      </w:r>
      <w:r>
        <w:rPr>
          <w:spacing w:val="-2"/>
        </w:rPr>
        <w:t>violence</w:t>
      </w:r>
    </w:p>
    <w:p w14:paraId="7FB4F24D" w14:textId="77777777" w:rsidR="008D3C40" w:rsidRDefault="004C35CE">
      <w:pPr>
        <w:pStyle w:val="ListParagraph"/>
        <w:numPr>
          <w:ilvl w:val="0"/>
          <w:numId w:val="1"/>
        </w:numPr>
        <w:tabs>
          <w:tab w:val="left" w:pos="1640"/>
          <w:tab w:val="left" w:pos="1641"/>
        </w:tabs>
      </w:pPr>
      <w:r>
        <w:t>DEI</w:t>
      </w:r>
      <w:r>
        <w:rPr>
          <w:spacing w:val="-7"/>
        </w:rPr>
        <w:t xml:space="preserve"> </w:t>
      </w:r>
      <w:r>
        <w:t>initiatives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freedom</w:t>
      </w:r>
    </w:p>
    <w:p w14:paraId="5BC073B9" w14:textId="77777777" w:rsidR="008D3C40" w:rsidRDefault="004C35CE">
      <w:pPr>
        <w:pStyle w:val="ListParagraph"/>
        <w:numPr>
          <w:ilvl w:val="0"/>
          <w:numId w:val="1"/>
        </w:numPr>
        <w:tabs>
          <w:tab w:val="left" w:pos="1640"/>
          <w:tab w:val="left" w:pos="1641"/>
        </w:tabs>
      </w:pPr>
      <w:r>
        <w:t>gun</w:t>
      </w:r>
      <w:r>
        <w:rPr>
          <w:spacing w:val="-7"/>
        </w:rPr>
        <w:t xml:space="preserve"> </w:t>
      </w:r>
      <w:r>
        <w:t>legislation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political</w:t>
      </w:r>
      <w:r>
        <w:rPr>
          <w:spacing w:val="-6"/>
        </w:rPr>
        <w:t xml:space="preserve"> </w:t>
      </w:r>
      <w:r>
        <w:rPr>
          <w:spacing w:val="-2"/>
        </w:rPr>
        <w:t>violence</w:t>
      </w:r>
    </w:p>
    <w:p w14:paraId="012474E0" w14:textId="77777777" w:rsidR="008D3C40" w:rsidRDefault="004C35CE">
      <w:pPr>
        <w:pStyle w:val="ListParagraph"/>
        <w:numPr>
          <w:ilvl w:val="0"/>
          <w:numId w:val="1"/>
        </w:numPr>
        <w:tabs>
          <w:tab w:val="left" w:pos="1640"/>
          <w:tab w:val="left" w:pos="1641"/>
        </w:tabs>
      </w:pPr>
      <w:r>
        <w:t>socioeconomic</w:t>
      </w:r>
      <w:r>
        <w:rPr>
          <w:spacing w:val="-7"/>
        </w:rPr>
        <w:t xml:space="preserve"> </w:t>
      </w:r>
      <w:r>
        <w:t>justice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equity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education</w:t>
      </w:r>
    </w:p>
    <w:p w14:paraId="6EA461BB" w14:textId="77777777" w:rsidR="008D3C40" w:rsidRDefault="004C35CE">
      <w:pPr>
        <w:pStyle w:val="ListParagraph"/>
        <w:numPr>
          <w:ilvl w:val="0"/>
          <w:numId w:val="1"/>
        </w:numPr>
        <w:tabs>
          <w:tab w:val="left" w:pos="1640"/>
          <w:tab w:val="left" w:pos="1641"/>
        </w:tabs>
      </w:pPr>
      <w:r>
        <w:t>border</w:t>
      </w:r>
      <w:r>
        <w:rPr>
          <w:spacing w:val="-6"/>
        </w:rPr>
        <w:t xml:space="preserve"> </w:t>
      </w:r>
      <w:r>
        <w:rPr>
          <w:spacing w:val="-2"/>
        </w:rPr>
        <w:t>violence</w:t>
      </w:r>
    </w:p>
    <w:p w14:paraId="33463128" w14:textId="77777777" w:rsidR="008D3C40" w:rsidRDefault="004C35CE">
      <w:pPr>
        <w:pStyle w:val="ListParagraph"/>
        <w:numPr>
          <w:ilvl w:val="0"/>
          <w:numId w:val="1"/>
        </w:numPr>
        <w:tabs>
          <w:tab w:val="left" w:pos="1640"/>
          <w:tab w:val="left" w:pos="1641"/>
        </w:tabs>
      </w:pPr>
      <w:r>
        <w:rPr>
          <w:spacing w:val="-2"/>
        </w:rPr>
        <w:t>over-policing</w:t>
      </w:r>
    </w:p>
    <w:p w14:paraId="26D8920A" w14:textId="77777777" w:rsidR="008D3C40" w:rsidRDefault="004C35CE">
      <w:pPr>
        <w:pStyle w:val="ListParagraph"/>
        <w:numPr>
          <w:ilvl w:val="0"/>
          <w:numId w:val="1"/>
        </w:numPr>
        <w:tabs>
          <w:tab w:val="left" w:pos="1640"/>
          <w:tab w:val="left" w:pos="1641"/>
        </w:tabs>
      </w:pPr>
      <w:r>
        <w:t>housing</w:t>
      </w:r>
      <w:r>
        <w:rPr>
          <w:spacing w:val="-7"/>
        </w:rPr>
        <w:t xml:space="preserve"> </w:t>
      </w:r>
      <w:r>
        <w:rPr>
          <w:spacing w:val="-2"/>
        </w:rPr>
        <w:t>segregation</w:t>
      </w:r>
    </w:p>
    <w:p w14:paraId="5D67608C" w14:textId="77777777" w:rsidR="008D3C40" w:rsidRDefault="008D3C40">
      <w:pPr>
        <w:pStyle w:val="BodyText"/>
        <w:spacing w:before="4"/>
        <w:ind w:left="0"/>
      </w:pPr>
    </w:p>
    <w:p w14:paraId="61EFCFAC" w14:textId="77777777" w:rsidR="008D3C40" w:rsidRDefault="004C35CE">
      <w:pPr>
        <w:pStyle w:val="BodyText"/>
        <w:ind w:right="166"/>
      </w:pPr>
      <w:r>
        <w:t>Submissions relating to the conference theme—"Communicating Bel</w:t>
      </w:r>
      <w:r>
        <w:t>onging”—or the conference site— Frisco,</w:t>
      </w:r>
      <w:r>
        <w:rPr>
          <w:spacing w:val="-4"/>
        </w:rPr>
        <w:t xml:space="preserve"> </w:t>
      </w:r>
      <w:r>
        <w:t>Texas—are</w:t>
      </w:r>
      <w:r>
        <w:rPr>
          <w:spacing w:val="-4"/>
        </w:rPr>
        <w:t xml:space="preserve"> </w:t>
      </w:r>
      <w:r>
        <w:t>especially</w:t>
      </w:r>
      <w:r>
        <w:rPr>
          <w:spacing w:val="-4"/>
        </w:rPr>
        <w:t xml:space="preserve"> </w:t>
      </w:r>
      <w:r>
        <w:t>encouraged.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division</w:t>
      </w:r>
      <w:r>
        <w:rPr>
          <w:spacing w:val="-4"/>
        </w:rPr>
        <w:t xml:space="preserve"> </w:t>
      </w:r>
      <w:r>
        <w:t>recognizes</w:t>
      </w:r>
      <w:r>
        <w:rPr>
          <w:spacing w:val="-4"/>
        </w:rPr>
        <w:t xml:space="preserve"> </w:t>
      </w:r>
      <w:r>
        <w:t>excellent</w:t>
      </w:r>
      <w:r>
        <w:rPr>
          <w:spacing w:val="-4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awards: Top Student Paper and Top Faculty Paper. The top student paper will also be entered into the SSCA Robert Bostrom Young S</w:t>
      </w:r>
      <w:r>
        <w:t>cholar Award competition.</w:t>
      </w:r>
    </w:p>
    <w:p w14:paraId="47FEDA24" w14:textId="77777777" w:rsidR="008D3C40" w:rsidRDefault="008D3C40">
      <w:pPr>
        <w:pStyle w:val="BodyText"/>
        <w:spacing w:before="4"/>
        <w:ind w:left="0"/>
        <w:rPr>
          <w:sz w:val="24"/>
        </w:rPr>
      </w:pPr>
    </w:p>
    <w:p w14:paraId="17037D0F" w14:textId="77777777" w:rsidR="008D3C40" w:rsidRDefault="004C35CE">
      <w:pPr>
        <w:pStyle w:val="BodyText"/>
        <w:spacing w:line="276" w:lineRule="auto"/>
      </w:pPr>
      <w:r>
        <w:rPr>
          <w:b/>
        </w:rPr>
        <w:t>Competitive</w:t>
      </w:r>
      <w:r>
        <w:rPr>
          <w:b/>
          <w:spacing w:val="-4"/>
        </w:rPr>
        <w:t xml:space="preserve"> </w:t>
      </w:r>
      <w:r>
        <w:rPr>
          <w:b/>
        </w:rPr>
        <w:t>Paper</w:t>
      </w:r>
      <w:r>
        <w:rPr>
          <w:b/>
          <w:spacing w:val="-4"/>
        </w:rPr>
        <w:t xml:space="preserve"> </w:t>
      </w:r>
      <w:r>
        <w:rPr>
          <w:b/>
        </w:rPr>
        <w:t>Submissions</w:t>
      </w:r>
      <w:r>
        <w:t>: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submissions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electronically</w:t>
      </w:r>
      <w:r>
        <w:rPr>
          <w:spacing w:val="-4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SSCA convention site at </w:t>
      </w:r>
      <w:r>
        <w:rPr>
          <w:u w:val="single"/>
        </w:rPr>
        <w:t>https:</w:t>
      </w:r>
      <w:hyperlink r:id="rId6">
        <w:r>
          <w:rPr>
            <w:u w:val="single"/>
          </w:rPr>
          <w:t>//www.</w:t>
        </w:r>
      </w:hyperlink>
      <w:r>
        <w:rPr>
          <w:u w:val="single"/>
        </w:rPr>
        <w:t>xc</w:t>
      </w:r>
      <w:hyperlink r:id="rId7">
        <w:r>
          <w:rPr>
            <w:u w:val="single"/>
          </w:rPr>
          <w:t>dsystem.com/ssca/member</w:t>
        </w:r>
        <w:r>
          <w:t>.</w:t>
        </w:r>
      </w:hyperlink>
    </w:p>
    <w:p w14:paraId="7BE16417" w14:textId="77777777" w:rsidR="008D3C40" w:rsidRDefault="008D3C40">
      <w:pPr>
        <w:pStyle w:val="BodyText"/>
        <w:spacing w:before="8"/>
        <w:ind w:left="0"/>
        <w:rPr>
          <w:sz w:val="15"/>
        </w:rPr>
      </w:pPr>
    </w:p>
    <w:p w14:paraId="10C9B6AD" w14:textId="77777777" w:rsidR="008D3C40" w:rsidRDefault="004C35CE">
      <w:pPr>
        <w:pStyle w:val="BodyText"/>
        <w:spacing w:before="101" w:line="278" w:lineRule="auto"/>
        <w:ind w:right="166"/>
      </w:pPr>
      <w:r>
        <w:t>Competitive</w:t>
      </w:r>
      <w:r>
        <w:rPr>
          <w:spacing w:val="-4"/>
        </w:rPr>
        <w:t xml:space="preserve"> </w:t>
      </w:r>
      <w:r>
        <w:t>papers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dealing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substantive</w:t>
      </w:r>
      <w:r>
        <w:rPr>
          <w:spacing w:val="-4"/>
        </w:rPr>
        <w:t xml:space="preserve"> </w:t>
      </w:r>
      <w:r>
        <w:t>critical,</w:t>
      </w:r>
      <w:r>
        <w:rPr>
          <w:spacing w:val="-4"/>
        </w:rPr>
        <w:t xml:space="preserve"> </w:t>
      </w:r>
      <w:r>
        <w:t>methodological,</w:t>
      </w:r>
      <w:r>
        <w:t xml:space="preserve"> or theoretical contribution. Submissions will consist of 1) the paper with all identifying information removed, 2) a separate cover page with the paper title, author(s)’ names, institutional affiliation(s), contact information, and an abstract of no more </w:t>
      </w:r>
      <w:r>
        <w:t>than 200 words. Please check the for division/interest groups’ calls for specific length and formatting requirements. Papers should be limited to 25 pages (excluding references).</w:t>
      </w:r>
    </w:p>
    <w:p w14:paraId="2571C91D" w14:textId="77777777" w:rsidR="008D3C40" w:rsidRDefault="004C35CE">
      <w:pPr>
        <w:pStyle w:val="BodyText"/>
        <w:spacing w:before="185" w:line="278" w:lineRule="auto"/>
        <w:ind w:right="166"/>
      </w:pPr>
      <w:r>
        <w:rPr>
          <w:u w:val="single"/>
        </w:rPr>
        <w:t>Anonymous</w:t>
      </w:r>
      <w:r>
        <w:rPr>
          <w:spacing w:val="-4"/>
          <w:u w:val="single"/>
        </w:rPr>
        <w:t xml:space="preserve"> </w:t>
      </w:r>
      <w:r>
        <w:rPr>
          <w:u w:val="single"/>
        </w:rPr>
        <w:t>Review</w:t>
      </w:r>
      <w:r>
        <w:t>: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competitive</w:t>
      </w:r>
      <w:r>
        <w:rPr>
          <w:spacing w:val="-4"/>
        </w:rPr>
        <w:t xml:space="preserve"> </w:t>
      </w:r>
      <w:r>
        <w:t>papers</w:t>
      </w:r>
      <w:r>
        <w:rPr>
          <w:spacing w:val="-4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removing any information that identifies the author and/or the institution within the paper and within any document metadata. Divisions and interest groups reserve the right to reject any papers not following these standards.</w:t>
      </w:r>
    </w:p>
    <w:p w14:paraId="193D3534" w14:textId="77777777" w:rsidR="008D3C40" w:rsidRDefault="004C35CE">
      <w:pPr>
        <w:pStyle w:val="BodyText"/>
        <w:spacing w:before="194" w:line="276" w:lineRule="auto"/>
        <w:ind w:right="107"/>
      </w:pPr>
      <w:r>
        <w:rPr>
          <w:u w:val="single"/>
        </w:rPr>
        <w:t>Studen</w:t>
      </w:r>
      <w:r>
        <w:rPr>
          <w:u w:val="single"/>
        </w:rPr>
        <w:t>t Papers</w:t>
      </w:r>
      <w:r>
        <w:t>: All papers submitted will be considered for the Division’s Top Paper Award. For student papers,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“STUDENT”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manuscript,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“Student</w:t>
      </w:r>
      <w:r>
        <w:rPr>
          <w:spacing w:val="-3"/>
        </w:rPr>
        <w:t xml:space="preserve"> </w:t>
      </w:r>
      <w:r>
        <w:t>Paper”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 submission process. The Division’s Top Student Paper w</w:t>
      </w:r>
      <w:r>
        <w:t>ill be submitted for consideration for the SSCA Bostrom Young Scholar Award. In order for a submission to be considered a student paper and to be eligible for student awards or recognition, all authors of the paper must be students at the time the</w:t>
      </w:r>
      <w:r>
        <w:rPr>
          <w:spacing w:val="40"/>
        </w:rPr>
        <w:t xml:space="preserve"> </w:t>
      </w:r>
      <w:r>
        <w:t>papers i</w:t>
      </w:r>
      <w:r>
        <w:t>s submitted. A paper co-authored by a student and a faculty member, for instance, will not be classified as a student paper.</w:t>
      </w:r>
    </w:p>
    <w:p w14:paraId="5C2ED34C" w14:textId="77777777" w:rsidR="008D3C40" w:rsidRDefault="008D3C40">
      <w:pPr>
        <w:spacing w:line="276" w:lineRule="auto"/>
        <w:sectPr w:rsidR="008D3C40">
          <w:type w:val="continuous"/>
          <w:pgSz w:w="12240" w:h="15840"/>
          <w:pgMar w:top="940" w:right="920" w:bottom="280" w:left="900" w:header="720" w:footer="720" w:gutter="0"/>
          <w:cols w:space="720"/>
        </w:sectPr>
      </w:pPr>
    </w:p>
    <w:p w14:paraId="0B6CE86C" w14:textId="77777777" w:rsidR="008D3C40" w:rsidRDefault="004C35CE">
      <w:pPr>
        <w:pStyle w:val="BodyText"/>
        <w:spacing w:before="73" w:line="280" w:lineRule="auto"/>
      </w:pPr>
      <w:r>
        <w:rPr>
          <w:u w:val="single"/>
        </w:rPr>
        <w:lastRenderedPageBreak/>
        <w:t>Debut</w:t>
      </w:r>
      <w:r>
        <w:rPr>
          <w:spacing w:val="-2"/>
          <w:u w:val="single"/>
        </w:rPr>
        <w:t xml:space="preserve"> </w:t>
      </w:r>
      <w:r>
        <w:rPr>
          <w:u w:val="single"/>
        </w:rPr>
        <w:t>Papers</w:t>
      </w:r>
      <w:r>
        <w:t>: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“debut</w:t>
      </w:r>
      <w:r>
        <w:rPr>
          <w:spacing w:val="-2"/>
        </w:rPr>
        <w:t xml:space="preserve"> </w:t>
      </w:r>
      <w:r>
        <w:t>paper”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author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authors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presenting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SSCA</w:t>
      </w:r>
      <w:r>
        <w:rPr>
          <w:spacing w:val="-2"/>
        </w:rPr>
        <w:t xml:space="preserve"> </w:t>
      </w:r>
      <w:r>
        <w:t>for the first time.</w:t>
      </w:r>
    </w:p>
    <w:p w14:paraId="6C1D3A98" w14:textId="77777777" w:rsidR="008D3C40" w:rsidRDefault="004C35CE">
      <w:pPr>
        <w:pStyle w:val="BodyText"/>
        <w:spacing w:before="187" w:line="280" w:lineRule="auto"/>
      </w:pPr>
      <w:r>
        <w:rPr>
          <w:b/>
        </w:rPr>
        <w:t>P</w:t>
      </w:r>
      <w:r>
        <w:rPr>
          <w:b/>
        </w:rPr>
        <w:t>anel</w:t>
      </w:r>
      <w:r>
        <w:rPr>
          <w:b/>
          <w:spacing w:val="-4"/>
        </w:rPr>
        <w:t xml:space="preserve"> </w:t>
      </w:r>
      <w:r>
        <w:rPr>
          <w:b/>
        </w:rPr>
        <w:t>Submissions</w:t>
      </w:r>
      <w:r>
        <w:t>: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submissions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electronically</w:t>
      </w:r>
      <w:r>
        <w:rPr>
          <w:spacing w:val="-4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SSCA</w:t>
      </w:r>
      <w:r>
        <w:rPr>
          <w:spacing w:val="-4"/>
        </w:rPr>
        <w:t xml:space="preserve"> </w:t>
      </w:r>
      <w:r>
        <w:t>convention</w:t>
      </w:r>
      <w:r>
        <w:rPr>
          <w:spacing w:val="-4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 xml:space="preserve">at </w:t>
      </w:r>
      <w:r>
        <w:rPr>
          <w:spacing w:val="-2"/>
          <w:u w:val="single"/>
        </w:rPr>
        <w:t>https:</w:t>
      </w:r>
      <w:hyperlink r:id="rId8">
        <w:r>
          <w:rPr>
            <w:spacing w:val="-2"/>
            <w:u w:val="single"/>
          </w:rPr>
          <w:t>//www.</w:t>
        </w:r>
      </w:hyperlink>
      <w:r>
        <w:rPr>
          <w:spacing w:val="-2"/>
          <w:u w:val="single"/>
        </w:rPr>
        <w:t>xc</w:t>
      </w:r>
      <w:hyperlink r:id="rId9">
        <w:r>
          <w:rPr>
            <w:spacing w:val="-2"/>
            <w:u w:val="single"/>
          </w:rPr>
          <w:t>dsystem.com/ssca/member</w:t>
        </w:r>
        <w:r>
          <w:rPr>
            <w:spacing w:val="-2"/>
          </w:rPr>
          <w:t>.</w:t>
        </w:r>
      </w:hyperlink>
    </w:p>
    <w:p w14:paraId="385DBE5F" w14:textId="77777777" w:rsidR="008D3C40" w:rsidRDefault="004C35CE">
      <w:pPr>
        <w:pStyle w:val="BodyText"/>
        <w:spacing w:before="193" w:line="276" w:lineRule="auto"/>
        <w:ind w:right="132"/>
      </w:pPr>
      <w:r>
        <w:t>Panel</w:t>
      </w:r>
      <w:r>
        <w:rPr>
          <w:spacing w:val="-3"/>
        </w:rPr>
        <w:t xml:space="preserve"> </w:t>
      </w:r>
      <w:r>
        <w:t>proposals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slate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papers</w:t>
      </w:r>
      <w:r>
        <w:rPr>
          <w:spacing w:val="-1"/>
        </w:rPr>
        <w:t xml:space="preserve"> </w:t>
      </w:r>
      <w:r>
        <w:t>focused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>topic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theme.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typi</w:t>
      </w:r>
      <w:r>
        <w:t>cally has between 3-5 presentations. Submissions must include 1) a panel title, 2) an overall panel rationale (no more than 200 words) and 3) the following information about EACH presentation on the panel: a) the presentation title, b) the presentation aut</w:t>
      </w:r>
      <w:r>
        <w:t>hor(s), with their institutional affiliation(s) and contact information, and c) the presentation abstract (no more than 200 words per abstract). All of this should be compiled in a single document and submitted in the “paper upload option” on the XCD platf</w:t>
      </w:r>
      <w:r>
        <w:t>orm.</w:t>
      </w:r>
    </w:p>
    <w:p w14:paraId="7F5D24BD" w14:textId="77777777" w:rsidR="008D3C40" w:rsidRDefault="004C35CE">
      <w:pPr>
        <w:pStyle w:val="BodyText"/>
        <w:spacing w:before="200" w:line="280" w:lineRule="auto"/>
      </w:pPr>
      <w:r>
        <w:t>A best practice for all divisions is to submit panel proposals with diverse participants comprised of individuals</w:t>
      </w:r>
      <w:r>
        <w:rPr>
          <w:spacing w:val="-4"/>
        </w:rPr>
        <w:t xml:space="preserve"> </w:t>
      </w:r>
      <w:r>
        <w:t>representing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institutions,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relevant,</w:t>
      </w:r>
      <w:r>
        <w:rPr>
          <w:spacing w:val="-4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members.</w:t>
      </w:r>
    </w:p>
    <w:p w14:paraId="33576BE2" w14:textId="77777777" w:rsidR="008D3C40" w:rsidRDefault="004C35CE">
      <w:pPr>
        <w:pStyle w:val="BodyText"/>
        <w:spacing w:before="188" w:line="280" w:lineRule="auto"/>
      </w:pPr>
      <w:r>
        <w:rPr>
          <w:b/>
        </w:rPr>
        <w:t>Round</w:t>
      </w:r>
      <w:r>
        <w:rPr>
          <w:b/>
          <w:spacing w:val="-3"/>
        </w:rPr>
        <w:t xml:space="preserve"> </w:t>
      </w:r>
      <w:r>
        <w:rPr>
          <w:b/>
        </w:rPr>
        <w:t>Table</w:t>
      </w:r>
      <w:r>
        <w:rPr>
          <w:b/>
          <w:spacing w:val="-4"/>
        </w:rPr>
        <w:t xml:space="preserve"> </w:t>
      </w:r>
      <w:r>
        <w:rPr>
          <w:b/>
        </w:rPr>
        <w:t>Submissions:</w:t>
      </w:r>
      <w:r>
        <w:rPr>
          <w:b/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submissions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electronically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SSCA</w:t>
      </w:r>
      <w:r>
        <w:rPr>
          <w:spacing w:val="-3"/>
        </w:rPr>
        <w:t xml:space="preserve"> </w:t>
      </w:r>
      <w:r>
        <w:t xml:space="preserve">convention site at </w:t>
      </w:r>
      <w:r>
        <w:rPr>
          <w:u w:val="single"/>
        </w:rPr>
        <w:t>https:</w:t>
      </w:r>
      <w:hyperlink r:id="rId10">
        <w:r>
          <w:rPr>
            <w:u w:val="single"/>
          </w:rPr>
          <w:t>//www.</w:t>
        </w:r>
      </w:hyperlink>
      <w:r>
        <w:rPr>
          <w:u w:val="single"/>
        </w:rPr>
        <w:t>xc</w:t>
      </w:r>
      <w:hyperlink r:id="rId11">
        <w:r>
          <w:rPr>
            <w:u w:val="single"/>
          </w:rPr>
          <w:t>dsystem.com/ssca/member</w:t>
        </w:r>
        <w:r>
          <w:t>.</w:t>
        </w:r>
      </w:hyperlink>
    </w:p>
    <w:p w14:paraId="3BD29571" w14:textId="77777777" w:rsidR="008D3C40" w:rsidRDefault="004C35CE">
      <w:pPr>
        <w:pStyle w:val="BodyText"/>
        <w:spacing w:before="193" w:line="276" w:lineRule="auto"/>
        <w:ind w:right="132"/>
      </w:pPr>
      <w:r>
        <w:t>Round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>bring</w:t>
      </w:r>
      <w:r>
        <w:rPr>
          <w:spacing w:val="-2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scholars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topic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theme.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session typically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4-7</w:t>
      </w:r>
      <w:r>
        <w:rPr>
          <w:spacing w:val="-3"/>
        </w:rPr>
        <w:t xml:space="preserve"> </w:t>
      </w:r>
      <w:r>
        <w:t>presentations.</w:t>
      </w:r>
      <w:r>
        <w:rPr>
          <w:spacing w:val="-3"/>
        </w:rPr>
        <w:t xml:space="preserve"> </w:t>
      </w:r>
      <w:r>
        <w:t>Submissions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title,</w:t>
      </w:r>
      <w:r>
        <w:rPr>
          <w:spacing w:val="-3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 xml:space="preserve">session rationale (no more than 200 words), 3) a list of participants’ names and institutional affiliations. All of this should be compiled in a single document and submitted in the “paper upload option” on the XCD </w:t>
      </w:r>
      <w:r>
        <w:rPr>
          <w:spacing w:val="-2"/>
        </w:rPr>
        <w:t>platform.</w:t>
      </w:r>
    </w:p>
    <w:p w14:paraId="18BBEFD0" w14:textId="77777777" w:rsidR="008D3C40" w:rsidRDefault="004C35CE">
      <w:pPr>
        <w:pStyle w:val="BodyText"/>
        <w:spacing w:before="199" w:line="280" w:lineRule="auto"/>
      </w:pPr>
      <w:r>
        <w:t>A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divisio</w:t>
      </w:r>
      <w:r>
        <w:t>ns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round</w:t>
      </w:r>
      <w:r>
        <w:rPr>
          <w:spacing w:val="-2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diverse</w:t>
      </w:r>
      <w:r>
        <w:rPr>
          <w:spacing w:val="-2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comprised</w:t>
      </w:r>
      <w:r>
        <w:rPr>
          <w:spacing w:val="-2"/>
        </w:rPr>
        <w:t xml:space="preserve"> </w:t>
      </w:r>
      <w:r>
        <w:t>of individuals</w:t>
      </w:r>
      <w:r>
        <w:rPr>
          <w:spacing w:val="-10"/>
        </w:rPr>
        <w:t xml:space="preserve"> </w:t>
      </w:r>
      <w:r>
        <w:t>representing</w:t>
      </w:r>
      <w:r>
        <w:rPr>
          <w:spacing w:val="-8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t>institutions,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possible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relevant,</w:t>
      </w:r>
      <w:r>
        <w:rPr>
          <w:spacing w:val="-8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rPr>
          <w:spacing w:val="-2"/>
        </w:rPr>
        <w:t>members.</w:t>
      </w:r>
    </w:p>
    <w:p w14:paraId="7CEBB748" w14:textId="77777777" w:rsidR="008D3C40" w:rsidRDefault="008D3C40">
      <w:pPr>
        <w:pStyle w:val="BodyText"/>
        <w:spacing w:before="8"/>
        <w:ind w:left="0"/>
        <w:rPr>
          <w:sz w:val="23"/>
        </w:rPr>
      </w:pPr>
    </w:p>
    <w:p w14:paraId="79E33240" w14:textId="77777777" w:rsidR="008D3C40" w:rsidRDefault="004C35CE">
      <w:pPr>
        <w:pStyle w:val="BodyText"/>
        <w:spacing w:line="276" w:lineRule="auto"/>
      </w:pPr>
      <w:r>
        <w:rPr>
          <w:b/>
        </w:rPr>
        <w:t>Alternative</w:t>
      </w:r>
      <w:r>
        <w:rPr>
          <w:b/>
          <w:spacing w:val="-4"/>
        </w:rPr>
        <w:t xml:space="preserve"> </w:t>
      </w:r>
      <w:r>
        <w:rPr>
          <w:b/>
        </w:rPr>
        <w:t>Programming:</w:t>
      </w:r>
      <w:r>
        <w:rPr>
          <w:b/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submissions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electronically</w:t>
      </w:r>
      <w:r>
        <w:rPr>
          <w:spacing w:val="-4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SSCA</w:t>
      </w:r>
      <w:r>
        <w:rPr>
          <w:spacing w:val="-4"/>
        </w:rPr>
        <w:t xml:space="preserve"> </w:t>
      </w:r>
      <w:r>
        <w:t xml:space="preserve">convention site at </w:t>
      </w:r>
      <w:r>
        <w:rPr>
          <w:u w:val="single"/>
        </w:rPr>
        <w:t>https:</w:t>
      </w:r>
      <w:hyperlink r:id="rId12">
        <w:r>
          <w:rPr>
            <w:u w:val="single"/>
          </w:rPr>
          <w:t>//www.</w:t>
        </w:r>
      </w:hyperlink>
      <w:r>
        <w:rPr>
          <w:u w:val="single"/>
        </w:rPr>
        <w:t>xc</w:t>
      </w:r>
      <w:hyperlink r:id="rId13">
        <w:r>
          <w:rPr>
            <w:u w:val="single"/>
          </w:rPr>
          <w:t>dsystem.com/ssca/member</w:t>
        </w:r>
        <w:r>
          <w:t>.</w:t>
        </w:r>
      </w:hyperlink>
    </w:p>
    <w:p w14:paraId="1C0BAD13" w14:textId="77777777" w:rsidR="008D3C40" w:rsidRDefault="008D3C40">
      <w:pPr>
        <w:pStyle w:val="BodyText"/>
        <w:spacing w:before="8"/>
        <w:ind w:left="0"/>
        <w:rPr>
          <w:sz w:val="15"/>
        </w:rPr>
      </w:pPr>
    </w:p>
    <w:p w14:paraId="06FB7411" w14:textId="77777777" w:rsidR="008D3C40" w:rsidRDefault="004C35CE">
      <w:pPr>
        <w:pStyle w:val="BodyText"/>
        <w:spacing w:before="101" w:line="278" w:lineRule="auto"/>
        <w:ind w:firstLine="55"/>
      </w:pPr>
      <w:r>
        <w:t>The Identity, Inclusion, and Social Justice Division is committed to supporting non-traditional forms of scholarly inquiry. Any submissions for alternative programming must have a clear description and rationale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programming</w:t>
      </w:r>
      <w:r>
        <w:rPr>
          <w:spacing w:val="-3"/>
        </w:rPr>
        <w:t xml:space="preserve"> </w:t>
      </w:r>
      <w:r>
        <w:t>(no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each),</w:t>
      </w:r>
      <w:r>
        <w:rPr>
          <w:spacing w:val="-3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participants’ names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institutional</w:t>
      </w:r>
      <w:r>
        <w:rPr>
          <w:spacing w:val="-1"/>
        </w:rPr>
        <w:t xml:space="preserve"> </w:t>
      </w:r>
      <w:r>
        <w:t>affiliations.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compiled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in the “paper upload option” on the XCD platform.</w:t>
      </w:r>
    </w:p>
    <w:p w14:paraId="77A0728F" w14:textId="77777777" w:rsidR="008D3C40" w:rsidRDefault="004C35CE">
      <w:pPr>
        <w:pStyle w:val="BodyText"/>
        <w:spacing w:before="187" w:line="278" w:lineRule="auto"/>
        <w:ind w:right="166"/>
      </w:pPr>
      <w:r>
        <w:t xml:space="preserve">A best practice for </w:t>
      </w:r>
      <w:r>
        <w:t>all divisions is to submit proposals for alternative programming with diverse participants</w:t>
      </w:r>
      <w:r>
        <w:rPr>
          <w:spacing w:val="-4"/>
        </w:rPr>
        <w:t xml:space="preserve"> </w:t>
      </w:r>
      <w:r>
        <w:t>comprised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representing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institutions,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and relevant, potential new members.</w:t>
      </w:r>
    </w:p>
    <w:p w14:paraId="6157D59A" w14:textId="77777777" w:rsidR="008D3C40" w:rsidRDefault="004C35CE">
      <w:pPr>
        <w:spacing w:before="201"/>
        <w:ind w:left="110"/>
        <w:rPr>
          <w:b/>
        </w:rPr>
      </w:pPr>
      <w:r>
        <w:rPr>
          <w:b/>
        </w:rPr>
        <w:t>Pertinent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All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Submissions</w:t>
      </w:r>
    </w:p>
    <w:p w14:paraId="01AA6651" w14:textId="77777777" w:rsidR="008D3C40" w:rsidRDefault="008D3C40">
      <w:pPr>
        <w:pStyle w:val="BodyText"/>
        <w:spacing w:before="2"/>
        <w:ind w:left="0"/>
        <w:rPr>
          <w:b/>
          <w:sz w:val="20"/>
        </w:rPr>
      </w:pPr>
    </w:p>
    <w:p w14:paraId="0123DE16" w14:textId="18D02A95" w:rsidR="008D3C40" w:rsidRDefault="004C35CE">
      <w:pPr>
        <w:pStyle w:val="BodyText"/>
        <w:spacing w:before="1" w:line="276" w:lineRule="auto"/>
      </w:pPr>
      <w:r>
        <w:rPr>
          <w:b/>
        </w:rPr>
        <w:t xml:space="preserve">Deadlines: </w:t>
      </w:r>
      <w:r>
        <w:t>The de</w:t>
      </w:r>
      <w:r>
        <w:t xml:space="preserve">adline for submissions to </w:t>
      </w:r>
      <w:r>
        <w:rPr>
          <w:b/>
        </w:rPr>
        <w:t xml:space="preserve">ALL </w:t>
      </w:r>
      <w:r>
        <w:t xml:space="preserve">divisions and interest groups is </w:t>
      </w:r>
      <w:r>
        <w:rPr>
          <w:b/>
        </w:rPr>
        <w:t>September 16</w:t>
      </w:r>
      <w:r>
        <w:rPr>
          <w:b/>
          <w:position w:val="6"/>
          <w:sz w:val="14"/>
        </w:rPr>
        <w:t>th</w:t>
      </w:r>
      <w:r>
        <w:rPr>
          <w:b/>
        </w:rPr>
        <w:t>, 2023 by 11:59 p.m. Pacific Daylight</w:t>
      </w:r>
      <w:r>
        <w:rPr>
          <w:b/>
        </w:rPr>
        <w:t xml:space="preserve"> Time</w:t>
      </w:r>
      <w:r>
        <w:t xml:space="preserve">. All submissions must be electronically submitted to the SSCA convention site at </w:t>
      </w:r>
      <w:r>
        <w:rPr>
          <w:u w:val="single"/>
        </w:rPr>
        <w:t>https:</w:t>
      </w:r>
      <w:hyperlink r:id="rId14">
        <w:r>
          <w:rPr>
            <w:u w:val="single"/>
          </w:rPr>
          <w:t>//ww</w:t>
        </w:r>
        <w:r>
          <w:rPr>
            <w:u w:val="single"/>
          </w:rPr>
          <w:t>w.</w:t>
        </w:r>
      </w:hyperlink>
      <w:r>
        <w:rPr>
          <w:u w:val="single"/>
        </w:rPr>
        <w:t>xc</w:t>
      </w:r>
      <w:hyperlink r:id="rId15">
        <w:r>
          <w:rPr>
            <w:u w:val="single"/>
          </w:rPr>
          <w:t>dsystem.com/ssca/member</w:t>
        </w:r>
        <w:r>
          <w:t>.</w:t>
        </w:r>
      </w:hyperlink>
      <w:r>
        <w:t xml:space="preserve"> First time visitors to the site will need to create an account. Return visitors will need to make sure to use the same email address that they used to establish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account.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avoid</w:t>
      </w:r>
      <w:r>
        <w:rPr>
          <w:spacing w:val="-4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problems,</w:t>
      </w:r>
      <w:r>
        <w:rPr>
          <w:spacing w:val="-4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strongly</w:t>
      </w:r>
      <w:r>
        <w:rPr>
          <w:spacing w:val="-4"/>
        </w:rPr>
        <w:t xml:space="preserve"> </w:t>
      </w:r>
      <w:r>
        <w:t>advised.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submission not meeting the above requirements will not be accepted for review. If you have additional questions, please contact the Division or Interest Group Vice-Chair and Planner.</w:t>
      </w:r>
    </w:p>
    <w:p w14:paraId="580BAF5C" w14:textId="77777777" w:rsidR="008D3C40" w:rsidRDefault="008D3C40">
      <w:pPr>
        <w:spacing w:line="276" w:lineRule="auto"/>
        <w:sectPr w:rsidR="008D3C40">
          <w:pgSz w:w="12240" w:h="15840"/>
          <w:pgMar w:top="940" w:right="920" w:bottom="280" w:left="900" w:header="720" w:footer="720" w:gutter="0"/>
          <w:cols w:space="720"/>
        </w:sectPr>
      </w:pPr>
    </w:p>
    <w:p w14:paraId="53534431" w14:textId="77777777" w:rsidR="008D3C40" w:rsidRDefault="004C35CE">
      <w:pPr>
        <w:pStyle w:val="BodyText"/>
        <w:spacing w:before="73" w:line="276" w:lineRule="auto"/>
        <w:ind w:right="166"/>
      </w:pPr>
      <w:r>
        <w:rPr>
          <w:b/>
        </w:rPr>
        <w:lastRenderedPageBreak/>
        <w:t>Audio-Visual Support</w:t>
      </w:r>
      <w:r>
        <w:t>: Audio-visual equ</w:t>
      </w:r>
      <w:r>
        <w:t xml:space="preserve">ipment should be requested </w:t>
      </w:r>
      <w:r>
        <w:rPr>
          <w:u w:val="single"/>
        </w:rPr>
        <w:t>ONLY</w:t>
      </w:r>
      <w:r>
        <w:t xml:space="preserve"> if it is essential to a presentation. Most submissions do not require A/V equipment and there will be limited availability 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conference.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judiciousness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appreciated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considering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appropri</w:t>
      </w:r>
      <w:r>
        <w:t>ate for your presentation. Due to prohibitive cost, A/V requests will be considered but may not be met. The final program will indicate which sessions have A/V capability. An alternative may be a shareable QR code that audience members can access from thei</w:t>
      </w:r>
      <w:r>
        <w:t>r own personal devices.</w:t>
      </w:r>
    </w:p>
    <w:p w14:paraId="3C6BE87D" w14:textId="77777777" w:rsidR="008D3C40" w:rsidRDefault="004C35CE">
      <w:pPr>
        <w:pStyle w:val="BodyText"/>
        <w:spacing w:before="200" w:line="278" w:lineRule="auto"/>
        <w:ind w:right="166"/>
      </w:pPr>
      <w:r>
        <w:rPr>
          <w:b/>
        </w:rPr>
        <w:t>Submission</w:t>
      </w:r>
      <w:r>
        <w:rPr>
          <w:b/>
          <w:spacing w:val="-3"/>
        </w:rPr>
        <w:t xml:space="preserve"> </w:t>
      </w:r>
      <w:r>
        <w:rPr>
          <w:b/>
        </w:rPr>
        <w:t>Protocol</w:t>
      </w:r>
      <w:r>
        <w:rPr>
          <w:i/>
        </w:rPr>
        <w:t>:</w:t>
      </w:r>
      <w:r>
        <w:rPr>
          <w:i/>
          <w:spacing w:val="-3"/>
        </w:rPr>
        <w:t xml:space="preserve"> </w:t>
      </w:r>
      <w:r>
        <w:t>Submissions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SSCA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u w:val="single"/>
        </w:rPr>
        <w:t>original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published</w:t>
      </w:r>
      <w:r>
        <w:rPr>
          <w:spacing w:val="-3"/>
        </w:rPr>
        <w:t xml:space="preserve"> </w:t>
      </w:r>
      <w:r>
        <w:t xml:space="preserve">or presented at another regional, national, or international conference. Also, the same paper or panel should not be submitted to </w:t>
      </w:r>
      <w:r>
        <w:t>more than one division. Divisions and interest groups reserve the right to reject any submissions not following these standards.</w:t>
      </w:r>
    </w:p>
    <w:sectPr w:rsidR="008D3C40">
      <w:pgSz w:w="12240" w:h="15840"/>
      <w:pgMar w:top="94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4913"/>
    <w:multiLevelType w:val="hybridMultilevel"/>
    <w:tmpl w:val="3A66A5DA"/>
    <w:lvl w:ilvl="0" w:tplc="3CAE368A">
      <w:numFmt w:val="bullet"/>
      <w:lvlText w:val=""/>
      <w:lvlJc w:val="left"/>
      <w:pPr>
        <w:ind w:left="1640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79A541A">
      <w:numFmt w:val="bullet"/>
      <w:lvlText w:val="•"/>
      <w:lvlJc w:val="left"/>
      <w:pPr>
        <w:ind w:left="2518" w:hanging="359"/>
      </w:pPr>
      <w:rPr>
        <w:rFonts w:hint="default"/>
        <w:lang w:val="en-US" w:eastAsia="en-US" w:bidi="ar-SA"/>
      </w:rPr>
    </w:lvl>
    <w:lvl w:ilvl="2" w:tplc="026E7214">
      <w:numFmt w:val="bullet"/>
      <w:lvlText w:val="•"/>
      <w:lvlJc w:val="left"/>
      <w:pPr>
        <w:ind w:left="3396" w:hanging="359"/>
      </w:pPr>
      <w:rPr>
        <w:rFonts w:hint="default"/>
        <w:lang w:val="en-US" w:eastAsia="en-US" w:bidi="ar-SA"/>
      </w:rPr>
    </w:lvl>
    <w:lvl w:ilvl="3" w:tplc="C9ECF9CE">
      <w:numFmt w:val="bullet"/>
      <w:lvlText w:val="•"/>
      <w:lvlJc w:val="left"/>
      <w:pPr>
        <w:ind w:left="4274" w:hanging="359"/>
      </w:pPr>
      <w:rPr>
        <w:rFonts w:hint="default"/>
        <w:lang w:val="en-US" w:eastAsia="en-US" w:bidi="ar-SA"/>
      </w:rPr>
    </w:lvl>
    <w:lvl w:ilvl="4" w:tplc="0EA2D228">
      <w:numFmt w:val="bullet"/>
      <w:lvlText w:val="•"/>
      <w:lvlJc w:val="left"/>
      <w:pPr>
        <w:ind w:left="5152" w:hanging="359"/>
      </w:pPr>
      <w:rPr>
        <w:rFonts w:hint="default"/>
        <w:lang w:val="en-US" w:eastAsia="en-US" w:bidi="ar-SA"/>
      </w:rPr>
    </w:lvl>
    <w:lvl w:ilvl="5" w:tplc="CE123388">
      <w:numFmt w:val="bullet"/>
      <w:lvlText w:val="•"/>
      <w:lvlJc w:val="left"/>
      <w:pPr>
        <w:ind w:left="6030" w:hanging="359"/>
      </w:pPr>
      <w:rPr>
        <w:rFonts w:hint="default"/>
        <w:lang w:val="en-US" w:eastAsia="en-US" w:bidi="ar-SA"/>
      </w:rPr>
    </w:lvl>
    <w:lvl w:ilvl="6" w:tplc="53486738">
      <w:numFmt w:val="bullet"/>
      <w:lvlText w:val="•"/>
      <w:lvlJc w:val="left"/>
      <w:pPr>
        <w:ind w:left="6908" w:hanging="359"/>
      </w:pPr>
      <w:rPr>
        <w:rFonts w:hint="default"/>
        <w:lang w:val="en-US" w:eastAsia="en-US" w:bidi="ar-SA"/>
      </w:rPr>
    </w:lvl>
    <w:lvl w:ilvl="7" w:tplc="28048676">
      <w:numFmt w:val="bullet"/>
      <w:lvlText w:val="•"/>
      <w:lvlJc w:val="left"/>
      <w:pPr>
        <w:ind w:left="7786" w:hanging="359"/>
      </w:pPr>
      <w:rPr>
        <w:rFonts w:hint="default"/>
        <w:lang w:val="en-US" w:eastAsia="en-US" w:bidi="ar-SA"/>
      </w:rPr>
    </w:lvl>
    <w:lvl w:ilvl="8" w:tplc="EB72F6F6">
      <w:numFmt w:val="bullet"/>
      <w:lvlText w:val="•"/>
      <w:lvlJc w:val="left"/>
      <w:pPr>
        <w:ind w:left="8664" w:hanging="359"/>
      </w:pPr>
      <w:rPr>
        <w:rFonts w:hint="default"/>
        <w:lang w:val="en-US" w:eastAsia="en-US" w:bidi="ar-SA"/>
      </w:rPr>
    </w:lvl>
  </w:abstractNum>
  <w:num w:numId="1" w16cid:durableId="95428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3C40"/>
    <w:rsid w:val="004C35CE"/>
    <w:rsid w:val="00712DE0"/>
    <w:rsid w:val="008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5A67C"/>
  <w15:docId w15:val="{646BC812-0D62-E449-95BE-2B83DBA7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</w:style>
  <w:style w:type="paragraph" w:styleId="ListParagraph">
    <w:name w:val="List Paragraph"/>
    <w:basedOn w:val="Normal"/>
    <w:uiPriority w:val="1"/>
    <w:qFormat/>
    <w:pPr>
      <w:spacing w:line="269" w:lineRule="exact"/>
      <w:ind w:left="1640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cdsystem.com/ssca/member" TargetMode="External"/><Relationship Id="rId13" Type="http://schemas.openxmlformats.org/officeDocument/2006/relationships/hyperlink" Target="http://www.xcdsystem.com/ssca/memb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cdsystem.com/ssca/member" TargetMode="External"/><Relationship Id="rId12" Type="http://schemas.openxmlformats.org/officeDocument/2006/relationships/hyperlink" Target="http://www.xcdsystem.com/ssca/memb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xcdsystem.com/ssca/member" TargetMode="External"/><Relationship Id="rId11" Type="http://schemas.openxmlformats.org/officeDocument/2006/relationships/hyperlink" Target="http://www.xcdsystem.com/ssca/member" TargetMode="External"/><Relationship Id="rId5" Type="http://schemas.openxmlformats.org/officeDocument/2006/relationships/hyperlink" Target="mailto:ChandraAnnMaldonado@gmail.com" TargetMode="External"/><Relationship Id="rId15" Type="http://schemas.openxmlformats.org/officeDocument/2006/relationships/hyperlink" Target="http://www.xcdsystem.com/ssca/member" TargetMode="External"/><Relationship Id="rId10" Type="http://schemas.openxmlformats.org/officeDocument/2006/relationships/hyperlink" Target="http://www.xcdsystem.com/ssca/memb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cdsystem.com/ssca/member" TargetMode="External"/><Relationship Id="rId14" Type="http://schemas.openxmlformats.org/officeDocument/2006/relationships/hyperlink" Target="http://www.xcdsystem.com/ssca/me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1159</Words>
  <Characters>6611</Characters>
  <Application>Microsoft Office Word</Application>
  <DocSecurity>0</DocSecurity>
  <Lines>55</Lines>
  <Paragraphs>15</Paragraphs>
  <ScaleCrop>false</ScaleCrop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SSCA Call IISJ 2024.docx</dc:title>
  <cp:lastModifiedBy>Carl Cates</cp:lastModifiedBy>
  <cp:revision>3</cp:revision>
  <dcterms:created xsi:type="dcterms:W3CDTF">2023-06-12T23:18:00Z</dcterms:created>
  <dcterms:modified xsi:type="dcterms:W3CDTF">2023-06-14T15:24:00Z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2023-05-06T00:00:00Z</vt:filetime>
  </property>
  <property fmtid="{D5CDD505-2E9C-101B-9397-08002B2CF9AE}" pid="3" name="Creator">
    <vt:lpwstr>Word</vt:lpwstr>
  </property>
  <property fmtid="{D5CDD505-2E9C-101B-9397-08002B2CF9AE}" pid="4" name="LastSaved">
    <vt:filetime>2023-06-12T00:00:00Z</vt:filetime>
  </property>
  <property fmtid="{D5CDD505-2E9C-101B-9397-08002B2CF9AE}" pid="5" name="Producer">
    <vt:lpwstr>macOS Version 12.6 (Build 21G115) Quartz PDFContext</vt:lpwstr>
  </property>
</Properties>
</file>