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BF257" w14:textId="77777777" w:rsidR="00A92844" w:rsidRPr="00A92844" w:rsidRDefault="00A92844" w:rsidP="00A92844">
      <w:pPr>
        <w:shd w:val="clear" w:color="auto" w:fill="FFFFFF"/>
        <w:spacing w:after="160" w:line="235" w:lineRule="atLeast"/>
        <w:rPr>
          <w:rFonts w:ascii="Calibri" w:hAnsi="Calibri" w:cs="Times New Roman"/>
          <w:color w:val="222222"/>
          <w:sz w:val="22"/>
          <w:szCs w:val="22"/>
        </w:rPr>
      </w:pPr>
      <w:r w:rsidRPr="00A92844">
        <w:rPr>
          <w:rFonts w:ascii="Georgia" w:hAnsi="Georgia" w:cs="Times New Roman"/>
          <w:color w:val="222222"/>
        </w:rPr>
        <w:t>Interdisciplinary &amp; Communication Studies (ICS): Assistant Professor (tenure track) of Applied Communication and Critical Race and Ethnic Studies to teach in the department of Interdisciplinary and Communication Studies in the College of Liberal Arts and Applied Science. The successful applicant will teach in our Applied Communication program; provide service to the institution; maintain an active research agenda; and advise students, beginning fall semester 2023.</w:t>
      </w:r>
    </w:p>
    <w:p w14:paraId="4C2CD9A8" w14:textId="77777777" w:rsidR="00A92844" w:rsidRPr="00A92844" w:rsidRDefault="00A92844" w:rsidP="00A92844">
      <w:pPr>
        <w:shd w:val="clear" w:color="auto" w:fill="FFFFFF"/>
        <w:spacing w:after="160" w:line="235" w:lineRule="atLeast"/>
        <w:rPr>
          <w:rFonts w:ascii="Calibri" w:hAnsi="Calibri" w:cs="Times New Roman"/>
          <w:color w:val="222222"/>
          <w:sz w:val="22"/>
          <w:szCs w:val="22"/>
        </w:rPr>
      </w:pPr>
      <w:r w:rsidRPr="00A92844">
        <w:rPr>
          <w:rFonts w:ascii="Georgia" w:hAnsi="Georgia" w:cs="Times New Roman"/>
          <w:color w:val="222222"/>
        </w:rPr>
        <w:t>Required: Ph.D. in Communicatio</w:t>
      </w:r>
      <w:bookmarkStart w:id="0" w:name="_GoBack"/>
      <w:bookmarkEnd w:id="0"/>
      <w:r w:rsidRPr="00A92844">
        <w:rPr>
          <w:rFonts w:ascii="Georgia" w:hAnsi="Georgia" w:cs="Times New Roman"/>
          <w:color w:val="222222"/>
        </w:rPr>
        <w:t>n or closely related field. ABDs may apply but all degree requirements must be completed by date of appointment.</w:t>
      </w:r>
    </w:p>
    <w:p w14:paraId="6FA6EB27" w14:textId="77777777" w:rsidR="00A92844" w:rsidRPr="00A92844" w:rsidRDefault="00A92844" w:rsidP="00A92844">
      <w:pPr>
        <w:shd w:val="clear" w:color="auto" w:fill="FFFFFF"/>
        <w:spacing w:after="160" w:line="235" w:lineRule="atLeast"/>
        <w:rPr>
          <w:rFonts w:ascii="Calibri" w:hAnsi="Calibri" w:cs="Times New Roman"/>
          <w:color w:val="222222"/>
          <w:sz w:val="22"/>
          <w:szCs w:val="22"/>
        </w:rPr>
      </w:pPr>
      <w:r w:rsidRPr="00A92844">
        <w:rPr>
          <w:rFonts w:ascii="Georgia" w:hAnsi="Georgia" w:cs="Times New Roman"/>
          <w:color w:val="222222"/>
        </w:rPr>
        <w:t>Consideration may be given to candidates with expertise in critical race and ethnic studies, experience with rhetorical, qualitative, or mixed methods, and an excellent record of teaching; experience teaching both face-to-face and online or hybrid formats, as well as experience with traditional, first-generation, and non-traditional student populations; the successful candidate will teach undergraduate courses in our communication studies and health communication programs as well as classes in the liberal arts core. These courses may include: Introduction to Critical Race and Ethnic Studies, Intercultural Communication, Rhetorical Criticism, Public Speaking, and other courses.</w:t>
      </w:r>
    </w:p>
    <w:p w14:paraId="7198314C" w14:textId="77777777" w:rsidR="00A92844" w:rsidRPr="00A92844" w:rsidRDefault="00A92844" w:rsidP="00A92844">
      <w:pPr>
        <w:shd w:val="clear" w:color="auto" w:fill="FFFFFF"/>
        <w:spacing w:after="160" w:line="235" w:lineRule="atLeast"/>
        <w:rPr>
          <w:rFonts w:ascii="Calibri" w:hAnsi="Calibri" w:cs="Times New Roman"/>
          <w:color w:val="222222"/>
          <w:sz w:val="22"/>
          <w:szCs w:val="22"/>
        </w:rPr>
      </w:pPr>
      <w:r w:rsidRPr="00A92844">
        <w:rPr>
          <w:rFonts w:ascii="Georgia" w:hAnsi="Georgia" w:cs="Times New Roman"/>
          <w:color w:val="222222"/>
        </w:rPr>
        <w:t>Submit a cover letter, curriculum vitae, a statement of research plans, sample publications, evidence of teaching effectiveness, teaching philosophy, and a 1-page statement addressing past and/or potential contributions to advancing diversity, equity, and inclusion through research, teaching, and/or service to </w:t>
      </w:r>
      <w:hyperlink r:id="rId6" w:tgtFrame="_blank" w:history="1">
        <w:r w:rsidRPr="00A92844">
          <w:rPr>
            <w:rFonts w:ascii="Georgia" w:hAnsi="Georgia" w:cs="Times New Roman"/>
            <w:color w:val="0563C1"/>
            <w:u w:val="single"/>
          </w:rPr>
          <w:t>https://jobs.miamioh.edu/cw/en-us/job/500976/assistant-professor</w:t>
        </w:r>
      </w:hyperlink>
      <w:r w:rsidRPr="00A92844">
        <w:rPr>
          <w:rFonts w:ascii="Georgia" w:hAnsi="Georgia" w:cs="Times New Roman"/>
          <w:color w:val="222222"/>
        </w:rPr>
        <w:t>. Department will request three letters of recommendation from the references listed in the application. Inquiries may be directed to Kelli Bray at </w:t>
      </w:r>
      <w:hyperlink r:id="rId7" w:tgtFrame="_blank" w:history="1">
        <w:r w:rsidRPr="00A92844">
          <w:rPr>
            <w:rFonts w:ascii="Georgia" w:hAnsi="Georgia" w:cs="Times New Roman"/>
            <w:color w:val="0563C1"/>
            <w:u w:val="single"/>
          </w:rPr>
          <w:t>braykd@miamioh.edu</w:t>
        </w:r>
      </w:hyperlink>
      <w:r w:rsidRPr="00A92844">
        <w:rPr>
          <w:rFonts w:ascii="Georgia" w:hAnsi="Georgia" w:cs="Times New Roman"/>
          <w:color w:val="222222"/>
        </w:rPr>
        <w:t>. Screening of applications will begin November 3, 2022, and will continue until the position is filled.</w:t>
      </w:r>
    </w:p>
    <w:bookmarkStart w:id="1" w:name="m_-8828611746172242640_m_547458496285160"/>
    <w:bookmarkEnd w:id="1"/>
    <w:p w14:paraId="76A833CE" w14:textId="77777777" w:rsidR="00A92844" w:rsidRPr="00A92844" w:rsidRDefault="00A92844" w:rsidP="00A92844">
      <w:pPr>
        <w:shd w:val="clear" w:color="auto" w:fill="FFFFFF"/>
        <w:spacing w:after="225" w:line="300" w:lineRule="atLeast"/>
        <w:rPr>
          <w:rFonts w:ascii="Times New Roman" w:hAnsi="Times New Roman" w:cs="Times New Roman"/>
          <w:color w:val="222222"/>
        </w:rPr>
      </w:pPr>
      <w:r w:rsidRPr="00A92844">
        <w:rPr>
          <w:rFonts w:ascii="Times New Roman" w:hAnsi="Times New Roman" w:cs="Times New Roman"/>
          <w:color w:val="222222"/>
        </w:rPr>
        <w:fldChar w:fldCharType="begin"/>
      </w:r>
      <w:r w:rsidRPr="00A92844">
        <w:rPr>
          <w:rFonts w:ascii="Times New Roman" w:hAnsi="Times New Roman" w:cs="Times New Roman"/>
          <w:color w:val="222222"/>
        </w:rPr>
        <w:instrText xml:space="preserve"> HYPERLINK "https://www.miamioh.edu/" \t "_blank" </w:instrText>
      </w:r>
      <w:r w:rsidRPr="00A92844">
        <w:rPr>
          <w:rFonts w:ascii="Times New Roman" w:hAnsi="Times New Roman" w:cs="Times New Roman"/>
          <w:color w:val="222222"/>
        </w:rPr>
      </w:r>
      <w:r w:rsidRPr="00A92844">
        <w:rPr>
          <w:rFonts w:ascii="Times New Roman" w:hAnsi="Times New Roman" w:cs="Times New Roman"/>
          <w:color w:val="222222"/>
        </w:rPr>
        <w:fldChar w:fldCharType="separate"/>
      </w:r>
      <w:r w:rsidRPr="00A92844">
        <w:rPr>
          <w:rFonts w:ascii="Georgia" w:hAnsi="Georgia" w:cs="Times New Roman"/>
          <w:color w:val="077995"/>
          <w:u w:val="single"/>
        </w:rPr>
        <w:t>Miami University</w:t>
      </w:r>
      <w:r w:rsidRPr="00A92844">
        <w:rPr>
          <w:rFonts w:ascii="Times New Roman" w:hAnsi="Times New Roman" w:cs="Times New Roman"/>
          <w:color w:val="222222"/>
        </w:rPr>
        <w:fldChar w:fldCharType="end"/>
      </w:r>
      <w:r w:rsidRPr="00A92844">
        <w:rPr>
          <w:rFonts w:ascii="Georgia" w:hAnsi="Georgia" w:cs="Times New Roman"/>
          <w:color w:val="464646"/>
        </w:rPr>
        <w:t> is committed to creating an inclusive and effective teaching, learning, research, and working environment for all.</w:t>
      </w:r>
    </w:p>
    <w:p w14:paraId="2DD86823" w14:textId="77777777" w:rsidR="00A92844" w:rsidRPr="00A92844" w:rsidRDefault="00A92844" w:rsidP="00A92844">
      <w:pPr>
        <w:shd w:val="clear" w:color="auto" w:fill="FFFFFF"/>
        <w:spacing w:after="225" w:line="300" w:lineRule="atLeast"/>
        <w:rPr>
          <w:rFonts w:ascii="Times New Roman" w:hAnsi="Times New Roman" w:cs="Times New Roman"/>
          <w:color w:val="222222"/>
        </w:rPr>
      </w:pPr>
      <w:r w:rsidRPr="00A92844">
        <w:rPr>
          <w:rFonts w:ascii="Georgia" w:hAnsi="Georgia" w:cs="Times New Roman"/>
          <w:color w:val="464646"/>
        </w:rPr>
        <w:t>For more information on Miami University’s diversity initiatives, please visit the </w:t>
      </w:r>
      <w:hyperlink r:id="rId8" w:tgtFrame="_blank" w:history="1">
        <w:r w:rsidRPr="00A92844">
          <w:rPr>
            <w:rFonts w:ascii="Georgia" w:hAnsi="Georgia" w:cs="Times New Roman"/>
            <w:color w:val="077995"/>
            <w:u w:val="single"/>
          </w:rPr>
          <w:t>Office of Institutional Diversity &amp; Inclusion</w:t>
        </w:r>
      </w:hyperlink>
      <w:r w:rsidRPr="00A92844">
        <w:rPr>
          <w:rFonts w:ascii="Georgia" w:hAnsi="Georgia" w:cs="Times New Roman"/>
          <w:color w:val="464646"/>
        </w:rPr>
        <w:t> webpage. For more information on Miami University’s mission and core values, please visit the </w:t>
      </w:r>
      <w:hyperlink r:id="rId9" w:tgtFrame="_blank" w:history="1">
        <w:r w:rsidRPr="00A92844">
          <w:rPr>
            <w:rFonts w:ascii="Georgia" w:hAnsi="Georgia" w:cs="Times New Roman"/>
            <w:color w:val="077995"/>
            <w:u w:val="single"/>
          </w:rPr>
          <w:t>Mission and Core Values</w:t>
        </w:r>
      </w:hyperlink>
      <w:r w:rsidRPr="00A92844">
        <w:rPr>
          <w:rFonts w:ascii="Georgia" w:hAnsi="Georgia" w:cs="Times New Roman"/>
          <w:color w:val="464646"/>
        </w:rPr>
        <w:t> webpage.</w:t>
      </w:r>
    </w:p>
    <w:p w14:paraId="621FDBC2" w14:textId="77777777" w:rsidR="00A92844" w:rsidRPr="00A92844" w:rsidRDefault="00A92844" w:rsidP="00A92844">
      <w:pPr>
        <w:shd w:val="clear" w:color="auto" w:fill="FFFFFF"/>
        <w:rPr>
          <w:rFonts w:ascii="Calibri" w:hAnsi="Calibri" w:cs="Times New Roman"/>
          <w:color w:val="222222"/>
          <w:sz w:val="22"/>
          <w:szCs w:val="22"/>
        </w:rPr>
      </w:pPr>
      <w:r w:rsidRPr="00A92844">
        <w:rPr>
          <w:rFonts w:ascii="Georgia" w:hAnsi="Georgia" w:cs="Times New Roman"/>
          <w:color w:val="222222"/>
        </w:rPr>
        <w:t> </w:t>
      </w:r>
    </w:p>
    <w:p w14:paraId="7B3E8188" w14:textId="77777777" w:rsidR="00A92844" w:rsidRPr="00A92844" w:rsidRDefault="00A92844" w:rsidP="00A92844">
      <w:pPr>
        <w:shd w:val="clear" w:color="auto" w:fill="FFFFFF"/>
        <w:rPr>
          <w:rFonts w:ascii="Calibri" w:hAnsi="Calibri" w:cs="Times New Roman"/>
          <w:color w:val="222222"/>
          <w:sz w:val="22"/>
          <w:szCs w:val="22"/>
        </w:rPr>
      </w:pPr>
      <w:r w:rsidRPr="00A92844">
        <w:rPr>
          <w:rFonts w:ascii="Georgia" w:hAnsi="Georgia" w:cs="Times New Roman"/>
          <w:color w:val="222222"/>
        </w:rPr>
        <w:t>Miami University, an Equal Opportunity/Affirmative Action employer, encourages applications from minorities, women, protected veterans and individuals with disabilities.  Miami University prohibits harassment, discrimination and retaliation on the basis of sex/gender (including sexual harassment, sexual violence, sexual misconduct, domestic violence, dating violence, or stalking), race, color, religion, national origin (ancestry), disability, age (40 years or older), sexual orientation, gender identity, pregnancy, status as a parent or foster parent, military status, or veteran status in its recruitment, selection, and employment practices. Requests for all reasonable accommodations for disabilities related to employment should be directed to </w:t>
      </w:r>
      <w:hyperlink r:id="rId10" w:tgtFrame="_blank" w:history="1">
        <w:r w:rsidRPr="00A92844">
          <w:rPr>
            <w:rFonts w:ascii="Georgia" w:hAnsi="Georgia" w:cs="Times New Roman"/>
            <w:color w:val="1155CC"/>
            <w:u w:val="single"/>
          </w:rPr>
          <w:t>ADAFacultyStaff@miamioh.edu</w:t>
        </w:r>
      </w:hyperlink>
      <w:r w:rsidRPr="00A92844">
        <w:rPr>
          <w:rFonts w:ascii="Georgia" w:hAnsi="Georgia" w:cs="Times New Roman"/>
          <w:color w:val="222222"/>
        </w:rPr>
        <w:t> or 513-529-3560.</w:t>
      </w:r>
    </w:p>
    <w:p w14:paraId="27FC395E" w14:textId="77777777" w:rsidR="00A92844" w:rsidRPr="00A92844" w:rsidRDefault="00A92844" w:rsidP="00A92844">
      <w:pPr>
        <w:shd w:val="clear" w:color="auto" w:fill="FFFFFF"/>
        <w:rPr>
          <w:rFonts w:ascii="Calibri" w:hAnsi="Calibri" w:cs="Times New Roman"/>
          <w:color w:val="222222"/>
          <w:sz w:val="22"/>
          <w:szCs w:val="22"/>
        </w:rPr>
      </w:pPr>
      <w:r w:rsidRPr="00A92844">
        <w:rPr>
          <w:rFonts w:ascii="Georgia" w:hAnsi="Georgia" w:cs="Times New Roman"/>
          <w:color w:val="222222"/>
        </w:rPr>
        <w:lastRenderedPageBreak/>
        <w:t> </w:t>
      </w:r>
    </w:p>
    <w:p w14:paraId="12318179" w14:textId="77777777" w:rsidR="00A92844" w:rsidRPr="00A92844" w:rsidRDefault="00A92844" w:rsidP="00A92844">
      <w:pPr>
        <w:shd w:val="clear" w:color="auto" w:fill="FFFFFF"/>
        <w:rPr>
          <w:rFonts w:ascii="Calibri" w:hAnsi="Calibri" w:cs="Times New Roman"/>
          <w:color w:val="222222"/>
          <w:sz w:val="22"/>
          <w:szCs w:val="22"/>
        </w:rPr>
      </w:pPr>
      <w:r w:rsidRPr="00A92844">
        <w:rPr>
          <w:rFonts w:ascii="Georgia" w:hAnsi="Georgia" w:cs="Times New Roman"/>
          <w:color w:val="222222"/>
        </w:rPr>
        <w:t>As part of the University’s commitment to maintaining a healthy and safe living, learning, and working environment, we encourage you to read Miami University’s Annual Security &amp; Fire Safety Report at </w:t>
      </w:r>
      <w:hyperlink r:id="rId11" w:tgtFrame="_blank" w:history="1">
        <w:r w:rsidRPr="00A92844">
          <w:rPr>
            <w:rFonts w:ascii="Georgia" w:hAnsi="Georgia" w:cs="Times New Roman"/>
            <w:color w:val="1155CC"/>
            <w:u w:val="single"/>
          </w:rPr>
          <w:t>http://www.miamioh.edu/campus-safety/annual-report/index.html</w:t>
        </w:r>
      </w:hyperlink>
      <w:r w:rsidRPr="00A92844">
        <w:rPr>
          <w:rFonts w:ascii="Georgia" w:hAnsi="Georgia" w:cs="Times New Roman"/>
          <w:color w:val="222222"/>
        </w:rPr>
        <w:t>, which contains information about campus safety, crime statistics, and our drug and alcohol abuse and prevention program designed to prevent the unlawful possession, use, and distribution of drugs and alcohol on campus and at university events and activities. This report also contains information on programs and policies designed to prevent and address sexual violence, domestic violence, dating violence, and stalking. Each year, email notification of this website is made to all faculty, staff, and enrolled students. Written notification is also provided to prospective students and employees. Hard copies of the Annual Security &amp; Fire Safety Report may be obtained from the Miami University Police Department at (513) 529-2225.  Criminal background check required.  All campuses are smoke- and tobacco free.</w:t>
      </w:r>
    </w:p>
    <w:p w14:paraId="1040CCE3" w14:textId="77777777" w:rsidR="00A92844" w:rsidRPr="00A92844" w:rsidRDefault="00A92844" w:rsidP="00A92844">
      <w:pPr>
        <w:shd w:val="clear" w:color="auto" w:fill="FFFFFF"/>
        <w:rPr>
          <w:rFonts w:ascii="Calibri" w:hAnsi="Calibri" w:cs="Times New Roman"/>
          <w:color w:val="222222"/>
          <w:sz w:val="22"/>
          <w:szCs w:val="22"/>
        </w:rPr>
      </w:pPr>
      <w:r w:rsidRPr="00A92844">
        <w:rPr>
          <w:rFonts w:ascii="Georgia" w:hAnsi="Georgia" w:cs="Times New Roman"/>
          <w:color w:val="222222"/>
        </w:rPr>
        <w:t> </w:t>
      </w:r>
    </w:p>
    <w:p w14:paraId="2100D059" w14:textId="77777777" w:rsidR="00A92844" w:rsidRPr="00A92844" w:rsidRDefault="00A92844" w:rsidP="00A92844">
      <w:pPr>
        <w:shd w:val="clear" w:color="auto" w:fill="FFFFFF"/>
        <w:rPr>
          <w:rFonts w:ascii="Calibri" w:hAnsi="Calibri" w:cs="Times New Roman"/>
          <w:color w:val="222222"/>
          <w:sz w:val="22"/>
          <w:szCs w:val="22"/>
        </w:rPr>
      </w:pPr>
      <w:r w:rsidRPr="00A92844">
        <w:rPr>
          <w:rFonts w:ascii="Georgia" w:hAnsi="Georgia" w:cs="Times New Roman"/>
          <w:color w:val="464646"/>
        </w:rPr>
        <w:t>Miami University is committed to providing up-to-date information from the Department of Labor to our applicants for employment. Here, you will find links to the current information regarding the </w:t>
      </w:r>
      <w:hyperlink r:id="rId12" w:tgtFrame="_blank" w:history="1">
        <w:r w:rsidRPr="00A92844">
          <w:rPr>
            <w:rFonts w:ascii="Georgia" w:hAnsi="Georgia" w:cs="Times New Roman"/>
            <w:color w:val="077995"/>
            <w:u w:val="single"/>
          </w:rPr>
          <w:t>Family and Medical Leave Act (FMLA)</w:t>
        </w:r>
      </w:hyperlink>
      <w:r w:rsidRPr="00A92844">
        <w:rPr>
          <w:rFonts w:ascii="Georgia" w:hAnsi="Georgia" w:cs="Times New Roman"/>
          <w:color w:val="464646"/>
        </w:rPr>
        <w:t>, </w:t>
      </w:r>
      <w:hyperlink r:id="rId13" w:tgtFrame="_blank" w:history="1">
        <w:r w:rsidRPr="00A92844">
          <w:rPr>
            <w:rFonts w:ascii="Georgia" w:hAnsi="Georgia" w:cs="Times New Roman"/>
            <w:color w:val="077995"/>
            <w:u w:val="single"/>
          </w:rPr>
          <w:t>Equal Employment Opportunity (EEO)</w:t>
        </w:r>
      </w:hyperlink>
      <w:r w:rsidRPr="00A92844">
        <w:rPr>
          <w:rFonts w:ascii="Georgia" w:hAnsi="Georgia" w:cs="Times New Roman"/>
          <w:color w:val="464646"/>
        </w:rPr>
        <w:t>, and the </w:t>
      </w:r>
      <w:hyperlink r:id="rId14" w:tgtFrame="_blank" w:history="1">
        <w:r w:rsidRPr="00A92844">
          <w:rPr>
            <w:rFonts w:ascii="Georgia" w:hAnsi="Georgia" w:cs="Times New Roman"/>
            <w:color w:val="077995"/>
            <w:u w:val="single"/>
          </w:rPr>
          <w:t>Employee Polygraph Protection Act (EPPA)</w:t>
        </w:r>
      </w:hyperlink>
      <w:r w:rsidRPr="00A92844">
        <w:rPr>
          <w:rFonts w:ascii="Georgia" w:hAnsi="Georgia" w:cs="Times New Roman"/>
          <w:color w:val="464646"/>
        </w:rPr>
        <w:t>.</w:t>
      </w:r>
    </w:p>
    <w:p w14:paraId="37459C6E" w14:textId="77777777" w:rsidR="009B0DCB" w:rsidRDefault="00E97A13"/>
    <w:sectPr w:rsidR="009B0DCB" w:rsidSect="00D958C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81F0F" w14:textId="77777777" w:rsidR="00E97A13" w:rsidRDefault="00E97A13" w:rsidP="00A92844">
      <w:r>
        <w:separator/>
      </w:r>
    </w:p>
  </w:endnote>
  <w:endnote w:type="continuationSeparator" w:id="0">
    <w:p w14:paraId="15561374" w14:textId="77777777" w:rsidR="00E97A13" w:rsidRDefault="00E97A13" w:rsidP="00A9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B75F8" w14:textId="77777777" w:rsidR="00E97A13" w:rsidRDefault="00E97A13" w:rsidP="00A92844">
      <w:r>
        <w:separator/>
      </w:r>
    </w:p>
  </w:footnote>
  <w:footnote w:type="continuationSeparator" w:id="0">
    <w:p w14:paraId="494E9394" w14:textId="77777777" w:rsidR="00E97A13" w:rsidRDefault="00E97A13" w:rsidP="00A928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51D7" w14:textId="77777777" w:rsidR="00A92844" w:rsidRDefault="00A92844" w:rsidP="00A92844">
    <w:pPr>
      <w:pStyle w:val="Header"/>
      <w:jc w:val="center"/>
    </w:pPr>
    <w:r>
      <w:t>Miami University Position Announcement</w:t>
    </w:r>
  </w:p>
  <w:p w14:paraId="58745E20" w14:textId="77777777" w:rsidR="00A92844" w:rsidRDefault="00A92844" w:rsidP="00A92844">
    <w:pPr>
      <w:pStyle w:val="Header"/>
      <w:jc w:val="center"/>
    </w:pPr>
    <w:r>
      <w:t>Oct 26</w:t>
    </w:r>
    <w:r w:rsidRPr="00A92844">
      <w:rPr>
        <w:vertAlign w:val="superscript"/>
      </w:rPr>
      <w:t>th</w:t>
    </w:r>
    <w:r>
      <w:t xml:space="preserve"> 2022</w:t>
    </w:r>
  </w:p>
  <w:p w14:paraId="034BD43C" w14:textId="77777777" w:rsidR="00A92844" w:rsidRDefault="00A92844" w:rsidP="00A9284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44"/>
    <w:rsid w:val="00901130"/>
    <w:rsid w:val="00A92844"/>
    <w:rsid w:val="00B003BA"/>
    <w:rsid w:val="00B20961"/>
    <w:rsid w:val="00C274F3"/>
    <w:rsid w:val="00D958C9"/>
    <w:rsid w:val="00E9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732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2844"/>
    <w:rPr>
      <w:color w:val="0000FF"/>
      <w:u w:val="single"/>
    </w:rPr>
  </w:style>
  <w:style w:type="paragraph" w:styleId="NormalWeb">
    <w:name w:val="Normal (Web)"/>
    <w:basedOn w:val="Normal"/>
    <w:uiPriority w:val="99"/>
    <w:semiHidden/>
    <w:unhideWhenUsed/>
    <w:rsid w:val="00A92844"/>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92844"/>
    <w:pPr>
      <w:tabs>
        <w:tab w:val="center" w:pos="4680"/>
        <w:tab w:val="right" w:pos="9360"/>
      </w:tabs>
    </w:pPr>
  </w:style>
  <w:style w:type="character" w:customStyle="1" w:styleId="HeaderChar">
    <w:name w:val="Header Char"/>
    <w:basedOn w:val="DefaultParagraphFont"/>
    <w:link w:val="Header"/>
    <w:uiPriority w:val="99"/>
    <w:rsid w:val="00A92844"/>
  </w:style>
  <w:style w:type="paragraph" w:styleId="Footer">
    <w:name w:val="footer"/>
    <w:basedOn w:val="Normal"/>
    <w:link w:val="FooterChar"/>
    <w:uiPriority w:val="99"/>
    <w:unhideWhenUsed/>
    <w:rsid w:val="00A92844"/>
    <w:pPr>
      <w:tabs>
        <w:tab w:val="center" w:pos="4680"/>
        <w:tab w:val="right" w:pos="9360"/>
      </w:tabs>
    </w:pPr>
  </w:style>
  <w:style w:type="character" w:customStyle="1" w:styleId="FooterChar">
    <w:name w:val="Footer Char"/>
    <w:basedOn w:val="DefaultParagraphFont"/>
    <w:link w:val="Footer"/>
    <w:uiPriority w:val="99"/>
    <w:rsid w:val="00A9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iamioh.edu/campus-safety/annual-report/index.html" TargetMode="External"/><Relationship Id="rId12" Type="http://schemas.openxmlformats.org/officeDocument/2006/relationships/hyperlink" Target="https://www.dol.gov/sites/dolgov/files/WHD/legacy/files/fmlaen.pdf" TargetMode="External"/><Relationship Id="rId13" Type="http://schemas.openxmlformats.org/officeDocument/2006/relationships/hyperlink" Target="https://www.dol.gov/agencies/ofccp/posters" TargetMode="External"/><Relationship Id="rId14" Type="http://schemas.openxmlformats.org/officeDocument/2006/relationships/hyperlink" Target="https://www.dol.gov/sites/dolgov/files/WHD/legacy/files/eppac.pdf"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jobs.miamioh.edu/cw/en-us/job/500976/assistant-professor" TargetMode="External"/><Relationship Id="rId7" Type="http://schemas.openxmlformats.org/officeDocument/2006/relationships/hyperlink" Target="mailto:braykd@miamioh.edu" TargetMode="External"/><Relationship Id="rId8" Type="http://schemas.openxmlformats.org/officeDocument/2006/relationships/hyperlink" Target="https://www.miamioh.edu/diversity-inclusion/index.html" TargetMode="External"/><Relationship Id="rId9" Type="http://schemas.openxmlformats.org/officeDocument/2006/relationships/hyperlink" Target="https://www.miamioh.edu/policy-library/mission-values/" TargetMode="External"/><Relationship Id="rId10" Type="http://schemas.openxmlformats.org/officeDocument/2006/relationships/hyperlink" Target="mailto:ADAFacultyStaff@miamio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4529</Characters>
  <Application>Microsoft Macintosh Word</Application>
  <DocSecurity>0</DocSecurity>
  <Lines>37</Lines>
  <Paragraphs>10</Paragraphs>
  <ScaleCrop>false</ScaleCrop>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Bryant</dc:creator>
  <cp:keywords/>
  <dc:description/>
  <cp:lastModifiedBy>Kevin Bryant</cp:lastModifiedBy>
  <cp:revision>1</cp:revision>
  <dcterms:created xsi:type="dcterms:W3CDTF">2022-10-26T14:56:00Z</dcterms:created>
  <dcterms:modified xsi:type="dcterms:W3CDTF">2022-10-26T14:58:00Z</dcterms:modified>
</cp:coreProperties>
</file>